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D51" w:rsidRDefault="00C74AC5">
      <w:pPr>
        <w:spacing w:after="23" w:line="259" w:lineRule="auto"/>
        <w:ind w:left="0" w:right="421" w:firstLine="0"/>
        <w:jc w:val="center"/>
      </w:pPr>
      <w:bookmarkStart w:id="0" w:name="_GoBack"/>
      <w:bookmarkEnd w:id="0"/>
      <w:r>
        <w:rPr>
          <w:sz w:val="28"/>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00"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300" w:line="259" w:lineRule="auto"/>
        <w:ind w:left="0" w:right="0" w:firstLine="0"/>
        <w:jc w:val="left"/>
      </w:pPr>
      <w:r>
        <w:rPr>
          <w:rFonts w:ascii="Calibri" w:eastAsia="Calibri" w:hAnsi="Calibri" w:cs="Calibri"/>
        </w:rPr>
        <w:t xml:space="preserve"> </w:t>
      </w:r>
    </w:p>
    <w:p w:rsidR="00682D51" w:rsidRDefault="00C74AC5">
      <w:pPr>
        <w:spacing w:after="262" w:line="259" w:lineRule="auto"/>
        <w:ind w:left="0" w:right="1600" w:firstLine="0"/>
        <w:jc w:val="right"/>
      </w:pPr>
      <w:r>
        <w:rPr>
          <w:b/>
          <w:sz w:val="40"/>
        </w:rPr>
        <w:t xml:space="preserve">OGÓLNA SPECYFIKACJA  TECHNICZNA   </w:t>
      </w:r>
    </w:p>
    <w:p w:rsidR="00682D51" w:rsidRDefault="00C74AC5">
      <w:pPr>
        <w:spacing w:after="81" w:line="259" w:lineRule="auto"/>
        <w:ind w:left="1680" w:right="0" w:firstLine="0"/>
        <w:jc w:val="left"/>
      </w:pPr>
      <w:r>
        <w:rPr>
          <w:b/>
          <w:sz w:val="40"/>
        </w:rPr>
        <w:t xml:space="preserve">WYKONANIA  I  ODBIORU  ROBÓT </w:t>
      </w:r>
    </w:p>
    <w:p w:rsidR="00682D51" w:rsidRDefault="00C74AC5">
      <w:pPr>
        <w:spacing w:after="134" w:line="259" w:lineRule="auto"/>
        <w:ind w:left="0" w:right="421" w:firstLine="0"/>
        <w:jc w:val="center"/>
      </w:pPr>
      <w:r>
        <w:rPr>
          <w:b/>
          <w:sz w:val="28"/>
        </w:rPr>
        <w:t xml:space="preserve"> </w:t>
      </w:r>
    </w:p>
    <w:p w:rsidR="00682D51" w:rsidRDefault="00C74AC5">
      <w:pPr>
        <w:spacing w:after="134" w:line="259" w:lineRule="auto"/>
        <w:ind w:left="0" w:right="421" w:firstLine="0"/>
        <w:jc w:val="center"/>
      </w:pPr>
      <w:r>
        <w:rPr>
          <w:b/>
          <w:sz w:val="28"/>
        </w:rPr>
        <w:t xml:space="preserve"> </w:t>
      </w:r>
    </w:p>
    <w:p w:rsidR="00682D51" w:rsidRDefault="00C74AC5">
      <w:pPr>
        <w:spacing w:after="134" w:line="259" w:lineRule="auto"/>
        <w:ind w:left="0" w:right="421" w:firstLine="0"/>
        <w:jc w:val="center"/>
      </w:pPr>
      <w:r>
        <w:rPr>
          <w:b/>
          <w:sz w:val="28"/>
        </w:rPr>
        <w:t xml:space="preserve"> </w:t>
      </w:r>
    </w:p>
    <w:p w:rsidR="00682D51" w:rsidRDefault="00C74AC5">
      <w:pPr>
        <w:spacing w:after="136" w:line="259" w:lineRule="auto"/>
        <w:ind w:left="0" w:right="421" w:firstLine="0"/>
        <w:jc w:val="center"/>
      </w:pPr>
      <w:r>
        <w:rPr>
          <w:b/>
          <w:sz w:val="28"/>
        </w:rPr>
        <w:t xml:space="preserve"> </w:t>
      </w:r>
    </w:p>
    <w:p w:rsidR="00682D51" w:rsidRDefault="00C74AC5">
      <w:pPr>
        <w:spacing w:after="210" w:line="259" w:lineRule="auto"/>
        <w:ind w:left="0" w:right="421" w:firstLine="0"/>
        <w:jc w:val="center"/>
      </w:pPr>
      <w:r>
        <w:rPr>
          <w:b/>
          <w:sz w:val="28"/>
        </w:rPr>
        <w:t xml:space="preserve"> </w:t>
      </w:r>
    </w:p>
    <w:p w:rsidR="00682D51" w:rsidRDefault="00C74AC5">
      <w:pPr>
        <w:spacing w:after="98" w:line="259" w:lineRule="auto"/>
        <w:ind w:left="0" w:right="501" w:firstLine="0"/>
        <w:jc w:val="center"/>
      </w:pPr>
      <w:r>
        <w:rPr>
          <w:b/>
          <w:sz w:val="36"/>
        </w:rPr>
        <w:t xml:space="preserve">D - 08.02.01 </w:t>
      </w:r>
    </w:p>
    <w:p w:rsidR="00682D51" w:rsidRDefault="00C74AC5">
      <w:pPr>
        <w:spacing w:after="207" w:line="259" w:lineRule="auto"/>
        <w:ind w:left="0" w:right="421" w:firstLine="0"/>
        <w:jc w:val="center"/>
      </w:pPr>
      <w:r>
        <w:rPr>
          <w:b/>
          <w:sz w:val="28"/>
        </w:rPr>
        <w:t xml:space="preserve"> </w:t>
      </w:r>
    </w:p>
    <w:p w:rsidR="00682D51" w:rsidRDefault="00C74AC5">
      <w:pPr>
        <w:spacing w:after="357" w:line="259" w:lineRule="auto"/>
        <w:ind w:left="0" w:right="1328" w:firstLine="0"/>
        <w:jc w:val="right"/>
      </w:pPr>
      <w:r>
        <w:rPr>
          <w:b/>
          <w:sz w:val="32"/>
        </w:rPr>
        <w:t xml:space="preserve">NAWIERZCHNIA Z PŁYT BETONOWYCH AŻUROWYCH </w:t>
      </w:r>
    </w:p>
    <w:p w:rsidR="00682D51" w:rsidRDefault="00C74AC5">
      <w:pPr>
        <w:spacing w:after="213" w:line="259" w:lineRule="auto"/>
        <w:ind w:left="0" w:right="421" w:firstLine="0"/>
        <w:jc w:val="center"/>
      </w:pPr>
      <w:r>
        <w:rPr>
          <w:sz w:val="28"/>
        </w:rPr>
        <w:t xml:space="preserve"> </w:t>
      </w:r>
    </w:p>
    <w:p w:rsidR="00682D51" w:rsidRDefault="00C74AC5">
      <w:pPr>
        <w:spacing w:after="23" w:line="259" w:lineRule="auto"/>
        <w:ind w:left="0" w:right="421" w:firstLine="0"/>
        <w:jc w:val="center"/>
      </w:pPr>
      <w:r>
        <w:rPr>
          <w:sz w:val="28"/>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00"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00"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00"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0"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00" w:line="259" w:lineRule="auto"/>
        <w:ind w:left="0" w:right="0" w:firstLine="0"/>
        <w:jc w:val="left"/>
      </w:pPr>
      <w:r>
        <w:rPr>
          <w:rFonts w:ascii="Calibri" w:eastAsia="Calibri" w:hAnsi="Calibri" w:cs="Calibri"/>
        </w:rPr>
        <w:t xml:space="preserve"> </w:t>
      </w:r>
    </w:p>
    <w:p w:rsidR="00682D51" w:rsidRDefault="00C74AC5">
      <w:pPr>
        <w:spacing w:after="102" w:line="259" w:lineRule="auto"/>
        <w:ind w:left="0" w:right="0" w:firstLine="0"/>
        <w:jc w:val="left"/>
      </w:pPr>
      <w:r>
        <w:rPr>
          <w:rFonts w:ascii="Calibri" w:eastAsia="Calibri" w:hAnsi="Calibri" w:cs="Calibri"/>
        </w:rPr>
        <w:t xml:space="preserve"> </w:t>
      </w:r>
    </w:p>
    <w:p w:rsidR="00682D51" w:rsidRDefault="00C74AC5">
      <w:pPr>
        <w:spacing w:after="177" w:line="259" w:lineRule="auto"/>
        <w:ind w:left="0" w:right="0" w:firstLine="0"/>
        <w:jc w:val="left"/>
      </w:pPr>
      <w:r>
        <w:rPr>
          <w:rFonts w:ascii="Calibri" w:eastAsia="Calibri" w:hAnsi="Calibri" w:cs="Calibri"/>
        </w:rPr>
        <w:t xml:space="preserve"> </w:t>
      </w:r>
    </w:p>
    <w:p w:rsidR="00682D51" w:rsidRDefault="00C74AC5">
      <w:pPr>
        <w:spacing w:after="115" w:line="259" w:lineRule="auto"/>
        <w:ind w:left="0" w:right="4712" w:firstLine="0"/>
        <w:jc w:val="right"/>
      </w:pPr>
      <w:r>
        <w:rPr>
          <w:b/>
          <w:sz w:val="24"/>
        </w:rPr>
        <w:lastRenderedPageBreak/>
        <w:t xml:space="preserve">SPIS  TREŚCI </w:t>
      </w:r>
    </w:p>
    <w:p w:rsidR="00682D51" w:rsidRDefault="00C74AC5">
      <w:pPr>
        <w:spacing w:after="157" w:line="259" w:lineRule="auto"/>
        <w:ind w:left="0" w:right="5426" w:firstLine="0"/>
        <w:jc w:val="right"/>
      </w:pPr>
      <w:r>
        <w:rPr>
          <w:b/>
          <w:sz w:val="24"/>
        </w:rPr>
        <w:t xml:space="preserve"> </w:t>
      </w:r>
    </w:p>
    <w:p w:rsidR="00682D51" w:rsidRDefault="00C74AC5">
      <w:pPr>
        <w:numPr>
          <w:ilvl w:val="0"/>
          <w:numId w:val="1"/>
        </w:numPr>
        <w:spacing w:after="157" w:line="259" w:lineRule="auto"/>
        <w:ind w:right="0" w:hanging="402"/>
        <w:jc w:val="left"/>
      </w:pPr>
      <w:r>
        <w:rPr>
          <w:b/>
          <w:sz w:val="24"/>
        </w:rPr>
        <w:t xml:space="preserve">WSTĘP </w:t>
      </w:r>
    </w:p>
    <w:p w:rsidR="00682D51" w:rsidRDefault="00C74AC5">
      <w:pPr>
        <w:numPr>
          <w:ilvl w:val="0"/>
          <w:numId w:val="1"/>
        </w:numPr>
        <w:spacing w:after="157" w:line="259" w:lineRule="auto"/>
        <w:ind w:right="0" w:hanging="402"/>
        <w:jc w:val="left"/>
      </w:pPr>
      <w:r>
        <w:rPr>
          <w:b/>
          <w:sz w:val="24"/>
        </w:rPr>
        <w:t xml:space="preserve">MATERIAŁY </w:t>
      </w:r>
    </w:p>
    <w:p w:rsidR="00682D51" w:rsidRDefault="00C74AC5">
      <w:pPr>
        <w:numPr>
          <w:ilvl w:val="0"/>
          <w:numId w:val="1"/>
        </w:numPr>
        <w:spacing w:after="115" w:line="259" w:lineRule="auto"/>
        <w:ind w:right="0" w:hanging="402"/>
        <w:jc w:val="left"/>
      </w:pPr>
      <w:r>
        <w:rPr>
          <w:b/>
          <w:sz w:val="24"/>
        </w:rPr>
        <w:t xml:space="preserve">SPRZĘT </w:t>
      </w:r>
    </w:p>
    <w:p w:rsidR="00682D51" w:rsidRDefault="00C74AC5">
      <w:pPr>
        <w:numPr>
          <w:ilvl w:val="0"/>
          <w:numId w:val="1"/>
        </w:numPr>
        <w:spacing w:after="157" w:line="259" w:lineRule="auto"/>
        <w:ind w:right="0" w:hanging="402"/>
        <w:jc w:val="left"/>
      </w:pPr>
      <w:r>
        <w:rPr>
          <w:b/>
          <w:sz w:val="24"/>
        </w:rPr>
        <w:t xml:space="preserve">TRANSPORT </w:t>
      </w:r>
    </w:p>
    <w:p w:rsidR="00682D51" w:rsidRDefault="00C74AC5">
      <w:pPr>
        <w:numPr>
          <w:ilvl w:val="0"/>
          <w:numId w:val="1"/>
        </w:numPr>
        <w:spacing w:after="157" w:line="259" w:lineRule="auto"/>
        <w:ind w:right="0" w:hanging="402"/>
        <w:jc w:val="left"/>
      </w:pPr>
      <w:r>
        <w:rPr>
          <w:b/>
          <w:sz w:val="24"/>
        </w:rPr>
        <w:t xml:space="preserve">WYKONANIE ROBÓT </w:t>
      </w:r>
    </w:p>
    <w:p w:rsidR="00682D51" w:rsidRDefault="00C74AC5">
      <w:pPr>
        <w:numPr>
          <w:ilvl w:val="0"/>
          <w:numId w:val="1"/>
        </w:numPr>
        <w:spacing w:after="157" w:line="259" w:lineRule="auto"/>
        <w:ind w:right="0" w:hanging="402"/>
        <w:jc w:val="left"/>
      </w:pPr>
      <w:r>
        <w:rPr>
          <w:b/>
          <w:sz w:val="24"/>
        </w:rPr>
        <w:t xml:space="preserve">KONTROLA JAKOŚCI ROBÓT </w:t>
      </w:r>
    </w:p>
    <w:p w:rsidR="00682D51" w:rsidRDefault="00C74AC5">
      <w:pPr>
        <w:numPr>
          <w:ilvl w:val="0"/>
          <w:numId w:val="1"/>
        </w:numPr>
        <w:spacing w:after="157" w:line="259" w:lineRule="auto"/>
        <w:ind w:right="0" w:hanging="402"/>
        <w:jc w:val="left"/>
      </w:pPr>
      <w:r>
        <w:rPr>
          <w:b/>
          <w:sz w:val="24"/>
        </w:rPr>
        <w:t xml:space="preserve">OBMIAR ROBÓT </w:t>
      </w:r>
    </w:p>
    <w:p w:rsidR="00682D51" w:rsidRDefault="00C74AC5">
      <w:pPr>
        <w:numPr>
          <w:ilvl w:val="0"/>
          <w:numId w:val="1"/>
        </w:numPr>
        <w:spacing w:after="157" w:line="259" w:lineRule="auto"/>
        <w:ind w:right="0" w:hanging="402"/>
        <w:jc w:val="left"/>
      </w:pPr>
      <w:r>
        <w:rPr>
          <w:b/>
          <w:sz w:val="24"/>
        </w:rPr>
        <w:t xml:space="preserve">ODBIÓR ROBÓT </w:t>
      </w:r>
    </w:p>
    <w:p w:rsidR="00682D51" w:rsidRDefault="00C74AC5">
      <w:pPr>
        <w:numPr>
          <w:ilvl w:val="0"/>
          <w:numId w:val="1"/>
        </w:numPr>
        <w:spacing w:after="157" w:line="259" w:lineRule="auto"/>
        <w:ind w:right="0" w:hanging="402"/>
        <w:jc w:val="left"/>
      </w:pPr>
      <w:r>
        <w:rPr>
          <w:b/>
          <w:sz w:val="24"/>
        </w:rPr>
        <w:t xml:space="preserve">PODSTAWA PŁATNOŚCI </w:t>
      </w:r>
    </w:p>
    <w:p w:rsidR="00682D51" w:rsidRDefault="00C74AC5">
      <w:pPr>
        <w:numPr>
          <w:ilvl w:val="0"/>
          <w:numId w:val="1"/>
        </w:numPr>
        <w:spacing w:after="117" w:line="259" w:lineRule="auto"/>
        <w:ind w:right="0" w:hanging="402"/>
        <w:jc w:val="left"/>
      </w:pPr>
      <w:r>
        <w:rPr>
          <w:b/>
          <w:sz w:val="24"/>
        </w:rPr>
        <w:t>PRZEPISY ZWIĄZANE</w:t>
      </w:r>
      <w:r>
        <w:rPr>
          <w:sz w:val="24"/>
        </w:rPr>
        <w:t xml:space="preserve"> </w:t>
      </w:r>
    </w:p>
    <w:p w:rsidR="00682D51" w:rsidRDefault="00C74AC5">
      <w:pPr>
        <w:spacing w:after="82" w:line="259" w:lineRule="auto"/>
        <w:ind w:left="0" w:right="0" w:firstLine="0"/>
        <w:jc w:val="left"/>
      </w:pPr>
      <w:r>
        <w:rPr>
          <w:sz w:val="24"/>
        </w:rPr>
        <w:t xml:space="preserve"> </w:t>
      </w:r>
    </w:p>
    <w:p w:rsidR="00682D51" w:rsidRDefault="00C74AC5">
      <w:pPr>
        <w:spacing w:after="11" w:line="259" w:lineRule="auto"/>
        <w:ind w:left="0" w:right="0" w:firstLine="0"/>
        <w:jc w:val="left"/>
      </w:pPr>
      <w:r>
        <w:rPr>
          <w:rFonts w:ascii="Calibri" w:eastAsia="Calibri" w:hAnsi="Calibri" w:cs="Calibri"/>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5426" w:firstLine="0"/>
        <w:jc w:val="right"/>
      </w:pPr>
      <w:r>
        <w:rPr>
          <w:b/>
          <w:sz w:val="24"/>
        </w:rPr>
        <w:t xml:space="preserve"> </w:t>
      </w:r>
    </w:p>
    <w:p w:rsidR="00682D51" w:rsidRDefault="00C74AC5">
      <w:pPr>
        <w:spacing w:after="0" w:line="259" w:lineRule="auto"/>
        <w:ind w:left="0" w:right="432" w:firstLine="0"/>
        <w:jc w:val="center"/>
      </w:pPr>
      <w:r>
        <w:rPr>
          <w:b/>
          <w:sz w:val="24"/>
        </w:rPr>
        <w:t xml:space="preserve"> </w:t>
      </w:r>
    </w:p>
    <w:p w:rsidR="00682D51" w:rsidRDefault="00C74AC5">
      <w:pPr>
        <w:spacing w:after="0" w:line="259" w:lineRule="auto"/>
        <w:ind w:left="0" w:right="432" w:firstLine="0"/>
        <w:jc w:val="center"/>
      </w:pPr>
      <w:r>
        <w:rPr>
          <w:b/>
          <w:sz w:val="24"/>
        </w:rPr>
        <w:t xml:space="preserve"> </w:t>
      </w:r>
    </w:p>
    <w:p w:rsidR="00682D51" w:rsidRDefault="00C74AC5">
      <w:pPr>
        <w:spacing w:after="0" w:line="259" w:lineRule="auto"/>
        <w:ind w:left="10" w:right="497" w:hanging="10"/>
        <w:jc w:val="center"/>
      </w:pPr>
      <w:r>
        <w:rPr>
          <w:b/>
          <w:sz w:val="24"/>
        </w:rPr>
        <w:t xml:space="preserve">D – 08.02.01 </w:t>
      </w:r>
    </w:p>
    <w:p w:rsidR="00682D51" w:rsidRDefault="00C74AC5">
      <w:pPr>
        <w:spacing w:after="0" w:line="259" w:lineRule="auto"/>
        <w:ind w:left="10" w:right="497" w:hanging="10"/>
        <w:jc w:val="center"/>
      </w:pPr>
      <w:r>
        <w:rPr>
          <w:b/>
          <w:sz w:val="24"/>
        </w:rPr>
        <w:t xml:space="preserve">NAWIERZCHNIA Z PŁYT BETONOWYCH AŻUROWYCH  </w:t>
      </w:r>
    </w:p>
    <w:p w:rsidR="00682D51" w:rsidRDefault="00C74AC5">
      <w:pPr>
        <w:spacing w:after="0" w:line="259" w:lineRule="auto"/>
        <w:ind w:left="0" w:right="432" w:firstLine="0"/>
        <w:jc w:val="center"/>
      </w:pPr>
      <w:r>
        <w:rPr>
          <w:b/>
          <w:sz w:val="24"/>
        </w:rPr>
        <w:t xml:space="preserve"> </w:t>
      </w:r>
    </w:p>
    <w:p w:rsidR="00682D51" w:rsidRDefault="00C74AC5">
      <w:pPr>
        <w:spacing w:after="33" w:line="259" w:lineRule="auto"/>
        <w:ind w:left="0" w:right="432" w:firstLine="0"/>
        <w:jc w:val="center"/>
      </w:pPr>
      <w:r>
        <w:rPr>
          <w:sz w:val="24"/>
        </w:rPr>
        <w:t xml:space="preserve"> </w:t>
      </w:r>
    </w:p>
    <w:p w:rsidR="00682D51" w:rsidRDefault="00C74AC5">
      <w:pPr>
        <w:spacing w:after="14" w:line="259" w:lineRule="auto"/>
        <w:ind w:left="0" w:right="0" w:firstLine="0"/>
        <w:jc w:val="left"/>
      </w:pPr>
      <w:r>
        <w:t xml:space="preserve"> </w:t>
      </w:r>
    </w:p>
    <w:p w:rsidR="00682D51" w:rsidRDefault="00C74AC5">
      <w:pPr>
        <w:pStyle w:val="Nagwek1"/>
        <w:ind w:left="-3"/>
      </w:pPr>
      <w:r>
        <w:lastRenderedPageBreak/>
        <w:t>1. WST</w:t>
      </w:r>
      <w:r>
        <w:rPr>
          <w:b w:val="0"/>
        </w:rPr>
        <w:t>Ę</w:t>
      </w:r>
      <w:r>
        <w:t>P</w:t>
      </w:r>
      <w:r>
        <w:rPr>
          <w:b w:val="0"/>
        </w:rPr>
        <w:t xml:space="preserve"> </w:t>
      </w:r>
    </w:p>
    <w:p w:rsidR="00682D51" w:rsidRDefault="00C74AC5">
      <w:pPr>
        <w:spacing w:after="3" w:line="259" w:lineRule="auto"/>
        <w:ind w:left="0" w:right="0" w:firstLine="0"/>
        <w:jc w:val="left"/>
      </w:pPr>
      <w:r>
        <w:t xml:space="preserve"> </w:t>
      </w:r>
    </w:p>
    <w:p w:rsidR="00682D51" w:rsidRDefault="00C74AC5">
      <w:pPr>
        <w:pStyle w:val="Nagwek2"/>
        <w:tabs>
          <w:tab w:val="center" w:pos="2749"/>
        </w:tabs>
        <w:ind w:left="-13" w:firstLine="0"/>
      </w:pPr>
      <w:r>
        <w:t>1.1</w:t>
      </w:r>
      <w:r>
        <w:rPr>
          <w:b w:val="0"/>
          <w:sz w:val="31"/>
          <w:vertAlign w:val="subscript"/>
        </w:rPr>
        <w:t xml:space="preserve"> </w:t>
      </w:r>
      <w:r>
        <w:rPr>
          <w:b w:val="0"/>
          <w:sz w:val="31"/>
          <w:vertAlign w:val="subscript"/>
        </w:rPr>
        <w:tab/>
      </w:r>
      <w:r>
        <w:t xml:space="preserve">. Przedmiot Ogólnej </w:t>
      </w:r>
      <w:r>
        <w:t>Specyfikacji Techniczne j (OST)</w:t>
      </w:r>
      <w:r>
        <w:rPr>
          <w:b w:val="0"/>
        </w:rPr>
        <w:t xml:space="preserve"> </w:t>
      </w:r>
    </w:p>
    <w:p w:rsidR="00682D51" w:rsidRDefault="00C74AC5">
      <w:pPr>
        <w:spacing w:after="29"/>
        <w:ind w:left="-5" w:right="486"/>
      </w:pPr>
      <w:r>
        <w:t xml:space="preserve">Przedmiotem niniejszej ogólnej specyfikacji technicznej (OST) są wymagania dotyczące wykonania i odbioru robót związanych z wykonaniem nawierzchni z płyt betonowych ażurowych. </w:t>
      </w:r>
    </w:p>
    <w:p w:rsidR="00682D51" w:rsidRDefault="00C74AC5">
      <w:pPr>
        <w:spacing w:after="0" w:line="259" w:lineRule="auto"/>
        <w:ind w:left="0" w:right="0" w:firstLine="0"/>
        <w:jc w:val="left"/>
      </w:pPr>
      <w:r>
        <w:t xml:space="preserve">  </w:t>
      </w:r>
    </w:p>
    <w:p w:rsidR="00682D51" w:rsidRDefault="00C74AC5">
      <w:pPr>
        <w:spacing w:after="0" w:line="259" w:lineRule="auto"/>
        <w:ind w:left="0" w:right="0" w:firstLine="0"/>
        <w:jc w:val="left"/>
      </w:pPr>
      <w:r>
        <w:t xml:space="preserve"> </w:t>
      </w:r>
    </w:p>
    <w:p w:rsidR="00682D51" w:rsidRDefault="00C74AC5">
      <w:pPr>
        <w:pStyle w:val="Nagwek1"/>
        <w:spacing w:after="31"/>
        <w:ind w:left="-3"/>
      </w:pPr>
      <w:r>
        <w:t>1.</w:t>
      </w:r>
      <w:r>
        <w:rPr>
          <w:b w:val="0"/>
        </w:rPr>
        <w:t xml:space="preserve"> </w:t>
      </w:r>
      <w:r>
        <w:t>2. Zakres robót obj</w:t>
      </w:r>
      <w:r>
        <w:rPr>
          <w:b w:val="0"/>
        </w:rPr>
        <w:t>ę</w:t>
      </w:r>
      <w:r>
        <w:t>tych OST</w:t>
      </w:r>
      <w:r>
        <w:rPr>
          <w:b w:val="0"/>
        </w:rPr>
        <w:t xml:space="preserve"> </w:t>
      </w:r>
    </w:p>
    <w:p w:rsidR="00682D51" w:rsidRDefault="00C74AC5">
      <w:pPr>
        <w:ind w:left="-5" w:right="486"/>
      </w:pPr>
      <w:r>
        <w:t xml:space="preserve">Ustalenia zawarte w niniejszej specyfikacji dotyczą zasad prowadzenia robót związanych z wykonaniem nawierzchni z płyt betonowych ażurowych. </w:t>
      </w:r>
    </w:p>
    <w:p w:rsidR="00682D51" w:rsidRDefault="00C74AC5">
      <w:pPr>
        <w:spacing w:after="0" w:line="259" w:lineRule="auto"/>
        <w:ind w:left="0" w:right="0" w:firstLine="0"/>
        <w:jc w:val="left"/>
      </w:pPr>
      <w:r>
        <w:t xml:space="preserve"> </w:t>
      </w:r>
    </w:p>
    <w:p w:rsidR="00682D51" w:rsidRDefault="00C74AC5">
      <w:pPr>
        <w:spacing w:after="0" w:line="259" w:lineRule="auto"/>
        <w:ind w:left="0" w:right="0" w:firstLine="0"/>
        <w:jc w:val="left"/>
      </w:pPr>
      <w:r>
        <w:t xml:space="preserve"> </w:t>
      </w:r>
    </w:p>
    <w:p w:rsidR="00682D51" w:rsidRDefault="00C74AC5">
      <w:pPr>
        <w:pStyle w:val="Nagwek2"/>
        <w:ind w:left="-3"/>
      </w:pPr>
      <w:r>
        <w:t>1.3. Okre</w:t>
      </w:r>
      <w:r>
        <w:rPr>
          <w:b w:val="0"/>
        </w:rPr>
        <w:t>ś</w:t>
      </w:r>
      <w:r>
        <w:t xml:space="preserve">lenia podstawowe </w:t>
      </w:r>
    </w:p>
    <w:p w:rsidR="00682D51" w:rsidRDefault="00C74AC5">
      <w:pPr>
        <w:ind w:left="-5" w:right="486"/>
      </w:pPr>
      <w:r>
        <w:rPr>
          <w:b/>
        </w:rPr>
        <w:t>1.3.1.</w:t>
      </w:r>
      <w:r>
        <w:t xml:space="preserve"> Prefabrykat - element wykonany w zakładzie przemysłowym, który po zmontowan</w:t>
      </w:r>
      <w:r>
        <w:t xml:space="preserve">iu na budowie stanowi umocnienie rowu lub ścieku. </w:t>
      </w:r>
    </w:p>
    <w:p w:rsidR="00682D51" w:rsidRDefault="00C74AC5">
      <w:pPr>
        <w:spacing w:after="140"/>
        <w:ind w:left="-5" w:right="486"/>
      </w:pPr>
      <w:r>
        <w:rPr>
          <w:b/>
        </w:rPr>
        <w:t>1.3.2</w:t>
      </w:r>
      <w:r>
        <w:t xml:space="preserve"> Płyty ażurowe – prefabrykat betonowy, znany również jako betonowa kratownica lub płyta EKO, charakteryzująca się specyficznym układem otworów, które tworzą dekoracyjny wzór ażurowy. Dzięki owalnym ot</w:t>
      </w:r>
      <w:r>
        <w:t>worom o stosunkowo dużej powierzchni do całości wyrobu posiadają wysoki stopień przepuszczalności wody do gruntu, dzięki czemu nie tworzą się na nich kałuże. Wpływają one także korzystnie na zwiększenie przyczepności nawierzchni. Znajdują zastosowanie takż</w:t>
      </w:r>
      <w:r>
        <w:t xml:space="preserve">e przy utwardzaniu nawierzchni parkingowych, w umacniania skarp, rowów przydrożnych oraz przyczółków mostowych. </w:t>
      </w:r>
    </w:p>
    <w:p w:rsidR="00682D51" w:rsidRDefault="00C74AC5">
      <w:pPr>
        <w:spacing w:after="138" w:line="259" w:lineRule="auto"/>
        <w:ind w:left="0" w:right="0" w:firstLine="0"/>
        <w:jc w:val="left"/>
      </w:pPr>
      <w:r>
        <w:t xml:space="preserve"> </w:t>
      </w:r>
    </w:p>
    <w:p w:rsidR="00682D51" w:rsidRDefault="00C74AC5">
      <w:pPr>
        <w:ind w:left="-5" w:right="486"/>
      </w:pPr>
      <w:r>
        <w:rPr>
          <w:b/>
        </w:rPr>
        <w:t>1.3.3</w:t>
      </w:r>
      <w:r>
        <w:t xml:space="preserve"> Pozostałe określenia podstawowe są zgodne z obowiązującymi, odpowiednimi polskimi normami i z definicjami podanymi w OST D-M-00.00.00 „</w:t>
      </w:r>
      <w:r>
        <w:t xml:space="preserve">Wymagania ogólne” pkt 1.4. </w:t>
      </w:r>
    </w:p>
    <w:p w:rsidR="00682D51" w:rsidRDefault="00C74AC5">
      <w:pPr>
        <w:spacing w:after="0" w:line="259" w:lineRule="auto"/>
        <w:ind w:left="0" w:right="0" w:firstLine="0"/>
        <w:jc w:val="left"/>
      </w:pPr>
      <w:r>
        <w:t xml:space="preserve"> </w:t>
      </w:r>
    </w:p>
    <w:p w:rsidR="00682D51" w:rsidRDefault="00C74AC5">
      <w:pPr>
        <w:spacing w:after="3" w:line="259" w:lineRule="auto"/>
        <w:ind w:left="-3" w:right="0" w:hanging="10"/>
        <w:jc w:val="left"/>
      </w:pPr>
      <w:r>
        <w:rPr>
          <w:b/>
        </w:rPr>
        <w:t>1.5. Wymagania dotycz</w:t>
      </w:r>
      <w:r>
        <w:t>ą</w:t>
      </w:r>
      <w:r>
        <w:rPr>
          <w:b/>
        </w:rPr>
        <w:t>ce robót</w:t>
      </w:r>
      <w:r>
        <w:t xml:space="preserve"> </w:t>
      </w:r>
    </w:p>
    <w:p w:rsidR="00682D51" w:rsidRDefault="00C74AC5">
      <w:pPr>
        <w:ind w:left="-5" w:right="486"/>
      </w:pPr>
      <w:r>
        <w:t xml:space="preserve">Wymagania dotyczące robót podano w OST D-M-00.00.00 „Wymagania ogólne” pkt 1.5. </w:t>
      </w:r>
    </w:p>
    <w:p w:rsidR="00682D51" w:rsidRDefault="00C74AC5">
      <w:pPr>
        <w:spacing w:after="19" w:line="259" w:lineRule="auto"/>
        <w:ind w:left="0" w:right="0" w:firstLine="0"/>
        <w:jc w:val="left"/>
      </w:pPr>
      <w:r>
        <w:t xml:space="preserve"> </w:t>
      </w:r>
    </w:p>
    <w:p w:rsidR="00682D51" w:rsidRDefault="00C74AC5">
      <w:pPr>
        <w:pStyle w:val="Nagwek1"/>
        <w:ind w:left="-3"/>
      </w:pPr>
      <w:r>
        <w:t>2. MATERIAŁY</w:t>
      </w:r>
      <w:r>
        <w:rPr>
          <w:b w:val="0"/>
        </w:rPr>
        <w:t xml:space="preserve"> </w:t>
      </w:r>
    </w:p>
    <w:p w:rsidR="00682D51" w:rsidRDefault="00C74AC5">
      <w:pPr>
        <w:spacing w:after="18" w:line="259" w:lineRule="auto"/>
        <w:ind w:left="0" w:right="0" w:firstLine="0"/>
        <w:jc w:val="left"/>
      </w:pPr>
      <w:r>
        <w:t xml:space="preserve"> </w:t>
      </w:r>
    </w:p>
    <w:p w:rsidR="00682D51" w:rsidRDefault="00C74AC5">
      <w:pPr>
        <w:pStyle w:val="Nagwek2"/>
        <w:tabs>
          <w:tab w:val="center" w:pos="1948"/>
        </w:tabs>
        <w:spacing w:after="50"/>
        <w:ind w:left="-13" w:firstLine="0"/>
      </w:pPr>
      <w:r>
        <w:t>2.1</w:t>
      </w:r>
      <w:r>
        <w:rPr>
          <w:b w:val="0"/>
        </w:rPr>
        <w:t xml:space="preserve"> </w:t>
      </w:r>
      <w:r>
        <w:rPr>
          <w:b w:val="0"/>
        </w:rPr>
        <w:tab/>
      </w:r>
      <w:r>
        <w:t>. Wymagania dotycz</w:t>
      </w:r>
      <w:r>
        <w:rPr>
          <w:b w:val="0"/>
        </w:rPr>
        <w:t>ą</w:t>
      </w:r>
      <w:r>
        <w:t>ce materiałów</w:t>
      </w:r>
      <w:r>
        <w:rPr>
          <w:b w:val="0"/>
        </w:rPr>
        <w:t xml:space="preserve"> </w:t>
      </w:r>
    </w:p>
    <w:p w:rsidR="00682D51" w:rsidRDefault="00C74AC5">
      <w:pPr>
        <w:spacing w:after="49"/>
        <w:ind w:left="-5" w:right="486"/>
      </w:pPr>
      <w:r>
        <w:t xml:space="preserve">Wymagania dotyczące materiałów, ich pozyskiwania i składowania, podano w OST DM-00.00.00 </w:t>
      </w:r>
    </w:p>
    <w:p w:rsidR="00682D51" w:rsidRDefault="00C74AC5">
      <w:pPr>
        <w:ind w:left="-5" w:right="486"/>
      </w:pPr>
      <w:r>
        <w:t xml:space="preserve">„Wymagania ogólne” pkt 2. </w:t>
      </w:r>
    </w:p>
    <w:p w:rsidR="00682D51" w:rsidRDefault="00C74AC5">
      <w:pPr>
        <w:spacing w:after="9" w:line="259" w:lineRule="auto"/>
        <w:ind w:left="0" w:right="0" w:firstLine="0"/>
        <w:jc w:val="left"/>
      </w:pPr>
      <w:r>
        <w:t xml:space="preserve"> </w:t>
      </w:r>
    </w:p>
    <w:p w:rsidR="00682D51" w:rsidRDefault="00C74AC5">
      <w:pPr>
        <w:pStyle w:val="Nagwek2"/>
        <w:spacing w:after="38"/>
        <w:ind w:left="-3"/>
      </w:pPr>
      <w:r>
        <w:t xml:space="preserve"> </w:t>
      </w:r>
      <w:r>
        <w:rPr>
          <w:rFonts w:ascii="Times New Roman" w:eastAsia="Times New Roman" w:hAnsi="Times New Roman" w:cs="Times New Roman"/>
          <w:sz w:val="19"/>
        </w:rPr>
        <w:t>2.2.</w:t>
      </w:r>
      <w:r>
        <w:rPr>
          <w:sz w:val="19"/>
        </w:rPr>
        <w:t xml:space="preserve"> </w:t>
      </w:r>
      <w:r>
        <w:t>Płyty a</w:t>
      </w:r>
      <w:r>
        <w:rPr>
          <w:b w:val="0"/>
        </w:rPr>
        <w:t>ż</w:t>
      </w:r>
      <w:r>
        <w:t xml:space="preserve">urowe  </w:t>
      </w:r>
    </w:p>
    <w:p w:rsidR="00682D51" w:rsidRDefault="00C74AC5">
      <w:pPr>
        <w:ind w:left="-5" w:right="486"/>
      </w:pPr>
      <w:r>
        <w:rPr>
          <w:b/>
          <w:sz w:val="31"/>
          <w:vertAlign w:val="subscript"/>
        </w:rPr>
        <w:t xml:space="preserve"> </w:t>
      </w:r>
      <w:r>
        <w:rPr>
          <w:b/>
        </w:rPr>
        <w:t xml:space="preserve">2.2.1. </w:t>
      </w:r>
      <w:r>
        <w:t>Odmiany</w:t>
      </w:r>
      <w:r>
        <w:rPr>
          <w:b/>
        </w:rPr>
        <w:t xml:space="preserve"> </w:t>
      </w:r>
    </w:p>
    <w:p w:rsidR="00682D51" w:rsidRDefault="00C74AC5">
      <w:pPr>
        <w:ind w:left="-5" w:right="486"/>
      </w:pPr>
      <w:r>
        <w:t xml:space="preserve">W zależności od technologii produkcji płyty rozróżnia się odmiany:  </w:t>
      </w:r>
    </w:p>
    <w:p w:rsidR="00682D51" w:rsidRDefault="00C74AC5">
      <w:pPr>
        <w:numPr>
          <w:ilvl w:val="0"/>
          <w:numId w:val="2"/>
        </w:numPr>
        <w:ind w:right="486" w:hanging="123"/>
      </w:pPr>
      <w:r>
        <w:t xml:space="preserve">płyta jednowarstwowa </w:t>
      </w:r>
    </w:p>
    <w:p w:rsidR="00682D51" w:rsidRDefault="00C74AC5">
      <w:pPr>
        <w:numPr>
          <w:ilvl w:val="0"/>
          <w:numId w:val="2"/>
        </w:numPr>
        <w:spacing w:after="31"/>
        <w:ind w:right="486" w:hanging="123"/>
      </w:pPr>
      <w:r>
        <w:t xml:space="preserve">płyta dwuwarstwowa </w:t>
      </w:r>
    </w:p>
    <w:p w:rsidR="00682D51" w:rsidRDefault="00C74AC5">
      <w:pPr>
        <w:spacing w:line="259" w:lineRule="auto"/>
        <w:ind w:left="0" w:right="0" w:firstLine="0"/>
        <w:jc w:val="left"/>
      </w:pPr>
      <w:r>
        <w:rPr>
          <w:b/>
        </w:rPr>
        <w:t xml:space="preserve">  </w:t>
      </w:r>
    </w:p>
    <w:p w:rsidR="00682D51" w:rsidRDefault="00C74AC5">
      <w:pPr>
        <w:ind w:left="-5" w:right="486"/>
      </w:pPr>
      <w:r>
        <w:rPr>
          <w:b/>
          <w:sz w:val="31"/>
          <w:vertAlign w:val="subscript"/>
        </w:rPr>
        <w:t xml:space="preserve"> </w:t>
      </w:r>
      <w:r>
        <w:rPr>
          <w:b/>
        </w:rPr>
        <w:t xml:space="preserve">2.2.2. </w:t>
      </w:r>
      <w:r>
        <w:t>Gatunki</w:t>
      </w:r>
      <w:r>
        <w:rPr>
          <w:b/>
        </w:rPr>
        <w:t xml:space="preserve"> </w:t>
      </w:r>
    </w:p>
    <w:p w:rsidR="00682D51" w:rsidRDefault="00C74AC5">
      <w:pPr>
        <w:spacing w:after="34"/>
        <w:ind w:left="-5" w:right="486"/>
      </w:pPr>
      <w:r>
        <w:t xml:space="preserve">W zależności od dopuszczalnych wielkości i liczby uszkodzeń oraz odchyłek wymiarowych rozróżnia się gatunki płyt:  </w:t>
      </w:r>
    </w:p>
    <w:p w:rsidR="00682D51" w:rsidRDefault="00C74AC5">
      <w:pPr>
        <w:spacing w:line="308" w:lineRule="auto"/>
        <w:ind w:left="-5" w:right="8919"/>
      </w:pPr>
      <w:r>
        <w:t>-</w:t>
      </w:r>
      <w:r>
        <w:rPr>
          <w:b/>
          <w:sz w:val="31"/>
          <w:vertAlign w:val="subscript"/>
        </w:rPr>
        <w:t xml:space="preserve"> </w:t>
      </w:r>
      <w:r>
        <w:t xml:space="preserve"> gatunek I - G1,</w:t>
      </w:r>
      <w:r>
        <w:rPr>
          <w:b/>
        </w:rPr>
        <w:t xml:space="preserve"> </w:t>
      </w:r>
      <w:r>
        <w:t xml:space="preserve">- gatunek II - G2. </w:t>
      </w:r>
    </w:p>
    <w:p w:rsidR="00682D51" w:rsidRDefault="00C74AC5">
      <w:pPr>
        <w:spacing w:after="0" w:line="259" w:lineRule="auto"/>
        <w:ind w:left="0" w:right="0" w:firstLine="0"/>
        <w:jc w:val="left"/>
      </w:pPr>
      <w:r>
        <w:t xml:space="preserve"> </w:t>
      </w:r>
    </w:p>
    <w:p w:rsidR="00682D51" w:rsidRDefault="00C74AC5">
      <w:pPr>
        <w:spacing w:after="0" w:line="259" w:lineRule="auto"/>
        <w:ind w:left="0" w:right="0" w:firstLine="0"/>
        <w:jc w:val="left"/>
      </w:pPr>
      <w:r>
        <w:t xml:space="preserve"> </w:t>
      </w:r>
    </w:p>
    <w:p w:rsidR="00682D51" w:rsidRDefault="00C74AC5">
      <w:pPr>
        <w:spacing w:after="0" w:line="259" w:lineRule="auto"/>
        <w:ind w:left="0" w:right="0" w:firstLine="0"/>
        <w:jc w:val="left"/>
      </w:pPr>
      <w:r>
        <w:t xml:space="preserve"> </w:t>
      </w:r>
    </w:p>
    <w:p w:rsidR="00682D51" w:rsidRDefault="00C74AC5">
      <w:pPr>
        <w:ind w:left="-5" w:right="486"/>
      </w:pPr>
      <w:r>
        <w:rPr>
          <w:b/>
          <w:sz w:val="31"/>
          <w:vertAlign w:val="subscript"/>
        </w:rPr>
        <w:t xml:space="preserve"> </w:t>
      </w:r>
      <w:r>
        <w:rPr>
          <w:b/>
        </w:rPr>
        <w:t xml:space="preserve">2.2.3. </w:t>
      </w:r>
      <w:r>
        <w:t>Wymiary</w:t>
      </w:r>
      <w:r>
        <w:rPr>
          <w:b/>
        </w:rPr>
        <w:t xml:space="preserve"> </w:t>
      </w:r>
    </w:p>
    <w:p w:rsidR="00682D51" w:rsidRDefault="00C74AC5">
      <w:pPr>
        <w:spacing w:after="0" w:line="259" w:lineRule="auto"/>
        <w:ind w:left="0" w:right="0" w:firstLine="0"/>
        <w:jc w:val="left"/>
      </w:pPr>
      <w:r>
        <w:rPr>
          <w:rFonts w:ascii="Calibri" w:eastAsia="Calibri" w:hAnsi="Calibri" w:cs="Calibri"/>
        </w:rPr>
        <w:t xml:space="preserve">       Prefab</w:t>
      </w:r>
      <w:r>
        <w:rPr>
          <w:rFonts w:ascii="Calibri" w:eastAsia="Calibri" w:hAnsi="Calibri" w:cs="Calibri"/>
        </w:rPr>
        <w:t xml:space="preserve">rykowane płyty betonowe ażurowe skarpowe mają następujące wymiary : </w:t>
      </w:r>
    </w:p>
    <w:p w:rsidR="00682D51" w:rsidRDefault="00C74AC5">
      <w:pPr>
        <w:spacing w:after="9" w:line="259" w:lineRule="auto"/>
        <w:ind w:left="0" w:right="0" w:firstLine="0"/>
      </w:pPr>
      <w:r>
        <w:rPr>
          <w:noProof/>
        </w:rPr>
        <w:lastRenderedPageBreak/>
        <w:drawing>
          <wp:inline distT="0" distB="0" distL="0" distR="0">
            <wp:extent cx="6621781" cy="2362200"/>
            <wp:effectExtent l="0" t="0" r="0" b="0"/>
            <wp:docPr id="606" name="Picture 606"/>
            <wp:cNvGraphicFramePr/>
            <a:graphic xmlns:a="http://schemas.openxmlformats.org/drawingml/2006/main">
              <a:graphicData uri="http://schemas.openxmlformats.org/drawingml/2006/picture">
                <pic:pic xmlns:pic="http://schemas.openxmlformats.org/drawingml/2006/picture">
                  <pic:nvPicPr>
                    <pic:cNvPr id="606" name="Picture 606"/>
                    <pic:cNvPicPr/>
                  </pic:nvPicPr>
                  <pic:blipFill>
                    <a:blip r:embed="rId7"/>
                    <a:stretch>
                      <a:fillRect/>
                    </a:stretch>
                  </pic:blipFill>
                  <pic:spPr>
                    <a:xfrm>
                      <a:off x="0" y="0"/>
                      <a:ext cx="6621781" cy="2362200"/>
                    </a:xfrm>
                    <a:prstGeom prst="rect">
                      <a:avLst/>
                    </a:prstGeom>
                  </pic:spPr>
                </pic:pic>
              </a:graphicData>
            </a:graphic>
          </wp:inline>
        </w:drawing>
      </w:r>
      <w:r>
        <w:rPr>
          <w:b/>
        </w:rPr>
        <w:t xml:space="preserve">  </w:t>
      </w:r>
    </w:p>
    <w:p w:rsidR="00682D51" w:rsidRDefault="00C74AC5">
      <w:pPr>
        <w:spacing w:after="99"/>
        <w:ind w:left="-5" w:right="486"/>
      </w:pPr>
      <w:r>
        <w:rPr>
          <w:b/>
        </w:rPr>
        <w:t xml:space="preserve"> 2.2.4. </w:t>
      </w:r>
      <w:r>
        <w:t>Składowanie</w:t>
      </w:r>
      <w:r>
        <w:rPr>
          <w:b/>
        </w:rPr>
        <w:t xml:space="preserve"> </w:t>
      </w:r>
    </w:p>
    <w:p w:rsidR="00682D51" w:rsidRDefault="00C74AC5">
      <w:pPr>
        <w:spacing w:after="29"/>
        <w:ind w:left="-5" w:right="486"/>
      </w:pPr>
      <w:r>
        <w:t>Płyty betonowe ażurowe powinny być składowane rębem, płaszczyznami górnymi ku sobie, na podłożu wyrównanym i odwodnionym. Płyty należy ustawiać na podkładkach dre</w:t>
      </w:r>
      <w:r>
        <w:t>wnianych oraz zabezpieczać krawędzie przed uszkodzeniem przekładkami drewnianymi.</w:t>
      </w:r>
      <w:r>
        <w:rPr>
          <w:b/>
        </w:rPr>
        <w:t xml:space="preserve"> </w:t>
      </w:r>
    </w:p>
    <w:p w:rsidR="00682D51" w:rsidRDefault="00C74AC5">
      <w:pPr>
        <w:spacing w:after="25" w:line="259" w:lineRule="auto"/>
        <w:ind w:left="0" w:right="0" w:firstLine="0"/>
        <w:jc w:val="left"/>
      </w:pPr>
      <w:r>
        <w:rPr>
          <w:b/>
          <w:color w:val="FF0000"/>
        </w:rPr>
        <w:t xml:space="preserve"> </w:t>
      </w:r>
    </w:p>
    <w:p w:rsidR="00682D51" w:rsidRDefault="00C74AC5">
      <w:pPr>
        <w:spacing w:after="97"/>
        <w:ind w:left="-5" w:right="486"/>
      </w:pPr>
      <w:r>
        <w:t xml:space="preserve"> </w:t>
      </w:r>
      <w:r>
        <w:rPr>
          <w:b/>
        </w:rPr>
        <w:t xml:space="preserve">2.3. </w:t>
      </w:r>
      <w:r>
        <w:t xml:space="preserve">Beton i jego składniki </w:t>
      </w:r>
    </w:p>
    <w:p w:rsidR="00682D51" w:rsidRDefault="00C74AC5">
      <w:pPr>
        <w:tabs>
          <w:tab w:val="center" w:pos="2018"/>
        </w:tabs>
        <w:spacing w:after="32"/>
        <w:ind w:left="-13" w:right="0" w:firstLine="0"/>
        <w:jc w:val="left"/>
      </w:pPr>
      <w:r>
        <w:rPr>
          <w:b/>
        </w:rPr>
        <w:t>2.3.1</w:t>
      </w:r>
      <w:r>
        <w:t xml:space="preserve"> </w:t>
      </w:r>
      <w:r>
        <w:tab/>
      </w:r>
      <w:r>
        <w:rPr>
          <w:b/>
        </w:rPr>
        <w:t xml:space="preserve">. </w:t>
      </w:r>
      <w:r>
        <w:t xml:space="preserve">Beton do produkcji płyt ażurowych  </w:t>
      </w:r>
    </w:p>
    <w:p w:rsidR="00682D51" w:rsidRDefault="00C74AC5">
      <w:pPr>
        <w:ind w:left="-5" w:right="1049"/>
      </w:pPr>
      <w:r>
        <w:t xml:space="preserve">Do produkcji płyt ażurowych betonowych jednowarstwowych należy stosować beton klasy C20/25 </w:t>
      </w:r>
      <w:r>
        <w:t xml:space="preserve">i C25/30 </w:t>
      </w:r>
    </w:p>
    <w:p w:rsidR="00682D51" w:rsidRDefault="00C74AC5">
      <w:pPr>
        <w:spacing w:after="23" w:line="259" w:lineRule="auto"/>
        <w:ind w:left="0" w:right="0" w:firstLine="0"/>
        <w:jc w:val="left"/>
      </w:pPr>
      <w:r>
        <w:t xml:space="preserve"> </w:t>
      </w:r>
    </w:p>
    <w:p w:rsidR="00682D51" w:rsidRDefault="00C74AC5">
      <w:pPr>
        <w:pStyle w:val="Nagwek2"/>
        <w:tabs>
          <w:tab w:val="center" w:pos="793"/>
        </w:tabs>
        <w:ind w:left="-13" w:firstLine="0"/>
      </w:pPr>
      <w:r>
        <w:t>2.3.</w:t>
      </w:r>
      <w:r>
        <w:rPr>
          <w:b w:val="0"/>
          <w:sz w:val="31"/>
          <w:vertAlign w:val="subscript"/>
        </w:rPr>
        <w:t xml:space="preserve"> </w:t>
      </w:r>
      <w:r>
        <w:rPr>
          <w:b w:val="0"/>
          <w:sz w:val="31"/>
          <w:vertAlign w:val="subscript"/>
        </w:rPr>
        <w:tab/>
      </w:r>
      <w:r>
        <w:t>2.</w:t>
      </w:r>
      <w:r>
        <w:rPr>
          <w:b w:val="0"/>
        </w:rPr>
        <w:t xml:space="preserve"> Cement </w:t>
      </w:r>
    </w:p>
    <w:p w:rsidR="00682D51" w:rsidRDefault="00C74AC5">
      <w:pPr>
        <w:ind w:left="-5" w:right="915"/>
      </w:pPr>
      <w:r>
        <w:t>Do produkcji płyt ażurowych betonowych należy stosować cement portlandzki klasy nie niższej niż „32,5” wg PN</w:t>
      </w:r>
      <w:r>
        <w:rPr>
          <w:color w:val="FF0000"/>
          <w:sz w:val="31"/>
          <w:vertAlign w:val="subscript"/>
        </w:rPr>
        <w:t xml:space="preserve"> </w:t>
      </w:r>
      <w:r>
        <w:rPr>
          <w:color w:val="FF0000"/>
          <w:sz w:val="31"/>
          <w:vertAlign w:val="subscript"/>
        </w:rPr>
        <w:tab/>
      </w:r>
      <w:r>
        <w:t xml:space="preserve">-B-19701 [4]. </w:t>
      </w:r>
    </w:p>
    <w:p w:rsidR="00682D51" w:rsidRDefault="00C74AC5">
      <w:pPr>
        <w:ind w:left="-5" w:right="6072"/>
      </w:pPr>
      <w:r>
        <w:t xml:space="preserve">Przechowywanie cementu powinno być zgodne  z BN-88/6731-08 [6]. </w:t>
      </w:r>
    </w:p>
    <w:p w:rsidR="00682D51" w:rsidRDefault="00C74AC5">
      <w:pPr>
        <w:spacing w:after="0" w:line="259" w:lineRule="auto"/>
        <w:ind w:left="0" w:right="0" w:firstLine="0"/>
        <w:jc w:val="left"/>
      </w:pPr>
      <w:r>
        <w:t xml:space="preserve"> </w:t>
      </w:r>
    </w:p>
    <w:p w:rsidR="00682D51" w:rsidRDefault="00C74AC5">
      <w:pPr>
        <w:ind w:left="-5" w:right="486"/>
      </w:pPr>
      <w:r>
        <w:rPr>
          <w:b/>
        </w:rPr>
        <w:t xml:space="preserve">2.3.3. </w:t>
      </w:r>
      <w:r>
        <w:t xml:space="preserve">Kruszywo do betonu </w:t>
      </w:r>
    </w:p>
    <w:p w:rsidR="00682D51" w:rsidRDefault="00C74AC5">
      <w:pPr>
        <w:ind w:left="-5" w:right="486"/>
      </w:pPr>
      <w:r>
        <w:t xml:space="preserve">Kruszywo do betonu powinno odpowiadać wymaganiom PN-B-06712 [2]. </w:t>
      </w:r>
    </w:p>
    <w:p w:rsidR="00682D51" w:rsidRDefault="00C74AC5">
      <w:pPr>
        <w:spacing w:after="7" w:line="259" w:lineRule="auto"/>
        <w:ind w:left="0" w:right="0" w:firstLine="0"/>
        <w:jc w:val="left"/>
      </w:pPr>
      <w:r>
        <w:t xml:space="preserve"> </w:t>
      </w:r>
      <w:r>
        <w:rPr>
          <w:color w:val="FF0000"/>
        </w:rPr>
        <w:t xml:space="preserve"> </w:t>
      </w:r>
    </w:p>
    <w:p w:rsidR="00682D51" w:rsidRDefault="00C74AC5">
      <w:pPr>
        <w:tabs>
          <w:tab w:val="center" w:pos="760"/>
        </w:tabs>
        <w:spacing w:after="3" w:line="259" w:lineRule="auto"/>
        <w:ind w:left="-13" w:right="0" w:firstLine="0"/>
        <w:jc w:val="left"/>
      </w:pPr>
      <w:r>
        <w:rPr>
          <w:b/>
        </w:rPr>
        <w:t>2.3.4</w:t>
      </w:r>
      <w:r>
        <w:rPr>
          <w:sz w:val="31"/>
          <w:vertAlign w:val="subscript"/>
        </w:rPr>
        <w:t xml:space="preserve"> </w:t>
      </w:r>
      <w:r>
        <w:rPr>
          <w:sz w:val="31"/>
          <w:vertAlign w:val="subscript"/>
        </w:rPr>
        <w:tab/>
      </w:r>
      <w:r>
        <w:rPr>
          <w:b/>
        </w:rPr>
        <w:t xml:space="preserve">. </w:t>
      </w:r>
      <w:r>
        <w:t xml:space="preserve">Woda </w:t>
      </w:r>
    </w:p>
    <w:p w:rsidR="00682D51" w:rsidRDefault="00C74AC5">
      <w:pPr>
        <w:ind w:left="-5" w:right="486"/>
      </w:pPr>
      <w:r>
        <w:t xml:space="preserve">Woda powinna być odmiany „1” i odpowiadać wymaganiom PN-B-32250 [5]. </w:t>
      </w:r>
    </w:p>
    <w:p w:rsidR="00682D51" w:rsidRDefault="00C74AC5">
      <w:pPr>
        <w:spacing w:after="32" w:line="259" w:lineRule="auto"/>
        <w:ind w:left="0" w:right="0" w:firstLine="0"/>
        <w:jc w:val="left"/>
      </w:pPr>
      <w:r>
        <w:rPr>
          <w:color w:val="FF0000"/>
        </w:rPr>
        <w:t xml:space="preserve"> </w:t>
      </w:r>
    </w:p>
    <w:p w:rsidR="00682D51" w:rsidRDefault="00C74AC5">
      <w:pPr>
        <w:pStyle w:val="Nagwek2"/>
        <w:tabs>
          <w:tab w:val="center" w:pos="1406"/>
        </w:tabs>
        <w:spacing w:after="30"/>
        <w:ind w:left="-13" w:firstLine="0"/>
      </w:pPr>
      <w:r>
        <w:t>2.4</w:t>
      </w:r>
      <w:r>
        <w:rPr>
          <w:b w:val="0"/>
        </w:rPr>
        <w:t xml:space="preserve"> </w:t>
      </w:r>
      <w:r>
        <w:rPr>
          <w:b w:val="0"/>
        </w:rPr>
        <w:tab/>
      </w:r>
      <w:r>
        <w:t>. Materiały na podsypk</w:t>
      </w:r>
      <w:r>
        <w:rPr>
          <w:b w:val="0"/>
        </w:rPr>
        <w:t xml:space="preserve">ę </w:t>
      </w:r>
    </w:p>
    <w:p w:rsidR="00682D51" w:rsidRDefault="00C74AC5">
      <w:pPr>
        <w:ind w:left="-5" w:right="739"/>
      </w:pPr>
      <w:r>
        <w:t>Piasek na podsypkę powinien odpowiadać wymaganiom PN-B-</w:t>
      </w:r>
      <w:r>
        <w:t xml:space="preserve">06712 [2], a do zaprawy </w:t>
      </w:r>
      <w:proofErr w:type="spellStart"/>
      <w:r>
        <w:t>cementowopiaskowej</w:t>
      </w:r>
      <w:proofErr w:type="spellEnd"/>
      <w:r>
        <w:t xml:space="preserve"> PN-B-06711 [1]. </w:t>
      </w:r>
    </w:p>
    <w:p w:rsidR="00682D51" w:rsidRDefault="00C74AC5">
      <w:pPr>
        <w:spacing w:after="321"/>
        <w:ind w:left="-5" w:right="486"/>
      </w:pPr>
      <w:r>
        <w:t>Woda powinna być odmiany „1” i odpowiadać wymaganiom PN-B-32250 [5].</w:t>
      </w:r>
    </w:p>
    <w:p w:rsidR="00682D51" w:rsidRDefault="00C74AC5">
      <w:pPr>
        <w:pStyle w:val="Nagwek1"/>
        <w:ind w:left="-3"/>
      </w:pPr>
      <w:r>
        <w:t>3. SPRZ</w:t>
      </w:r>
      <w:r>
        <w:rPr>
          <w:b w:val="0"/>
        </w:rPr>
        <w:t>Ę</w:t>
      </w:r>
      <w:r>
        <w:t>T</w:t>
      </w:r>
      <w:r>
        <w:rPr>
          <w:b w:val="0"/>
        </w:rPr>
        <w:t xml:space="preserve"> </w:t>
      </w:r>
    </w:p>
    <w:p w:rsidR="00682D51" w:rsidRDefault="00C74AC5">
      <w:pPr>
        <w:spacing w:after="0" w:line="259" w:lineRule="auto"/>
        <w:ind w:left="0" w:right="0" w:firstLine="0"/>
        <w:jc w:val="left"/>
      </w:pPr>
      <w:r>
        <w:t xml:space="preserve"> </w:t>
      </w:r>
    </w:p>
    <w:p w:rsidR="00682D51" w:rsidRDefault="00C74AC5">
      <w:pPr>
        <w:tabs>
          <w:tab w:val="center" w:pos="1782"/>
        </w:tabs>
        <w:spacing w:after="34" w:line="259" w:lineRule="auto"/>
        <w:ind w:left="-13" w:right="0" w:firstLine="0"/>
        <w:jc w:val="left"/>
      </w:pPr>
      <w:r>
        <w:rPr>
          <w:b/>
        </w:rPr>
        <w:t>3.1</w:t>
      </w:r>
      <w:r>
        <w:t xml:space="preserve"> </w:t>
      </w:r>
      <w:r>
        <w:tab/>
      </w:r>
      <w:r>
        <w:rPr>
          <w:b/>
        </w:rPr>
        <w:t>. Wymagania dotycz</w:t>
      </w:r>
      <w:r>
        <w:t>ą</w:t>
      </w:r>
      <w:r>
        <w:rPr>
          <w:b/>
        </w:rPr>
        <w:t>ce sprz</w:t>
      </w:r>
      <w:r>
        <w:t>ę</w:t>
      </w:r>
      <w:r>
        <w:rPr>
          <w:b/>
        </w:rPr>
        <w:t>tu</w:t>
      </w:r>
      <w:r>
        <w:t xml:space="preserve"> </w:t>
      </w:r>
    </w:p>
    <w:p w:rsidR="00682D51" w:rsidRDefault="00C74AC5">
      <w:pPr>
        <w:ind w:left="-5" w:right="486"/>
      </w:pPr>
      <w:r>
        <w:t>Wymagania dotyczące sprzętu podano w OST D-M-00.00.00 „Wymagania ogólne” pkt 3</w:t>
      </w:r>
      <w:r>
        <w:t xml:space="preserve">. </w:t>
      </w:r>
    </w:p>
    <w:p w:rsidR="00682D51" w:rsidRDefault="00C74AC5">
      <w:pPr>
        <w:spacing w:after="9" w:line="259" w:lineRule="auto"/>
        <w:ind w:left="0" w:right="0" w:firstLine="0"/>
        <w:jc w:val="left"/>
      </w:pPr>
      <w:r>
        <w:rPr>
          <w:color w:val="FF0000"/>
        </w:rPr>
        <w:t xml:space="preserve"> </w:t>
      </w:r>
    </w:p>
    <w:p w:rsidR="00682D51" w:rsidRDefault="00C74AC5">
      <w:pPr>
        <w:spacing w:after="3" w:line="259" w:lineRule="auto"/>
        <w:ind w:left="-3" w:right="0" w:hanging="10"/>
        <w:jc w:val="left"/>
      </w:pPr>
      <w:r>
        <w:rPr>
          <w:b/>
        </w:rPr>
        <w:t>3.2. Sprz</w:t>
      </w:r>
      <w:r>
        <w:t>ę</w:t>
      </w:r>
      <w:r>
        <w:rPr>
          <w:b/>
        </w:rPr>
        <w:t>t do wykonania nawierzchni z płyt a</w:t>
      </w:r>
      <w:r>
        <w:t>ż</w:t>
      </w:r>
      <w:r>
        <w:rPr>
          <w:b/>
        </w:rPr>
        <w:t xml:space="preserve">urowych </w:t>
      </w:r>
      <w:r>
        <w:t xml:space="preserve"> </w:t>
      </w:r>
    </w:p>
    <w:p w:rsidR="00682D51" w:rsidRDefault="00C74AC5">
      <w:pPr>
        <w:ind w:left="-5" w:right="486"/>
      </w:pPr>
      <w:r>
        <w:t xml:space="preserve">Roboty wykonuje się ręcznie przy zastosowaniu sprzętu pomocniczego do przygotowania podsypki piaskowej, </w:t>
      </w:r>
    </w:p>
    <w:p w:rsidR="00682D51" w:rsidRDefault="00C74AC5">
      <w:pPr>
        <w:spacing w:after="0" w:line="259" w:lineRule="auto"/>
        <w:ind w:left="0" w:right="0" w:firstLine="0"/>
        <w:jc w:val="left"/>
      </w:pPr>
      <w:r>
        <w:rPr>
          <w:color w:val="FF0000"/>
        </w:rPr>
        <w:t xml:space="preserve"> </w:t>
      </w:r>
    </w:p>
    <w:p w:rsidR="00682D51" w:rsidRDefault="00C74AC5">
      <w:pPr>
        <w:pStyle w:val="Nagwek1"/>
        <w:ind w:left="-3"/>
      </w:pPr>
      <w:r>
        <w:rPr>
          <w:b w:val="0"/>
        </w:rPr>
        <w:t xml:space="preserve">4. </w:t>
      </w:r>
      <w:r>
        <w:t xml:space="preserve">TRANSPORT  </w:t>
      </w:r>
    </w:p>
    <w:p w:rsidR="00682D51" w:rsidRDefault="00C74AC5">
      <w:pPr>
        <w:spacing w:after="34" w:line="259" w:lineRule="auto"/>
        <w:ind w:left="-3" w:right="0" w:hanging="10"/>
        <w:jc w:val="left"/>
      </w:pPr>
      <w:r>
        <w:rPr>
          <w:b/>
        </w:rPr>
        <w:t>4.1. Wymagania dotycz</w:t>
      </w:r>
      <w:r>
        <w:t>ą</w:t>
      </w:r>
      <w:r>
        <w:rPr>
          <w:b/>
        </w:rPr>
        <w:t>ce transportu</w:t>
      </w:r>
      <w:r>
        <w:t xml:space="preserve">  </w:t>
      </w:r>
    </w:p>
    <w:p w:rsidR="00682D51" w:rsidRDefault="00C74AC5">
      <w:pPr>
        <w:ind w:left="-5" w:right="486"/>
      </w:pPr>
      <w:r>
        <w:t xml:space="preserve">Wymagania dotyczące transportu podano w OST D-M-00.00.00 „Wymagania ogólne” pkt 4. </w:t>
      </w:r>
    </w:p>
    <w:p w:rsidR="00682D51" w:rsidRDefault="00C74AC5">
      <w:pPr>
        <w:spacing w:after="12" w:line="259" w:lineRule="auto"/>
        <w:ind w:left="0" w:right="0" w:firstLine="0"/>
        <w:jc w:val="left"/>
      </w:pPr>
      <w:r>
        <w:rPr>
          <w:color w:val="FF0000"/>
        </w:rPr>
        <w:t xml:space="preserve"> </w:t>
      </w:r>
    </w:p>
    <w:p w:rsidR="00682D51" w:rsidRDefault="00C74AC5">
      <w:pPr>
        <w:pStyle w:val="Nagwek2"/>
        <w:tabs>
          <w:tab w:val="center" w:pos="1549"/>
        </w:tabs>
        <w:spacing w:after="34"/>
        <w:ind w:left="-13" w:firstLine="0"/>
      </w:pPr>
      <w:r>
        <w:lastRenderedPageBreak/>
        <w:t>4.2</w:t>
      </w:r>
      <w:r>
        <w:rPr>
          <w:b w:val="0"/>
        </w:rPr>
        <w:t xml:space="preserve"> </w:t>
      </w:r>
      <w:r>
        <w:rPr>
          <w:b w:val="0"/>
        </w:rPr>
        <w:tab/>
      </w:r>
      <w:r>
        <w:t>. Transport płyt a</w:t>
      </w:r>
      <w:r>
        <w:rPr>
          <w:b w:val="0"/>
        </w:rPr>
        <w:t>ż</w:t>
      </w:r>
      <w:r>
        <w:t>urowych</w:t>
      </w:r>
      <w:r>
        <w:rPr>
          <w:b w:val="0"/>
        </w:rPr>
        <w:t xml:space="preserve"> </w:t>
      </w:r>
    </w:p>
    <w:p w:rsidR="00682D51" w:rsidRDefault="00C74AC5">
      <w:pPr>
        <w:ind w:left="-5" w:right="486"/>
      </w:pPr>
      <w:r>
        <w:t xml:space="preserve">Płyty betonowe ażurowe mogą być </w:t>
      </w:r>
      <w:r>
        <w:t>przewożone dowolnymi środkami transportu po osiągnięciu przez beton wytrzymałości minimum 0,7 wytrzymałości projektowanej. Płyty powinny być zabezpieczone przed przemieszczeniem się i uszkodzeniami w czasie transportu, a górna ich warstwa nie powinna wysta</w:t>
      </w:r>
      <w:r>
        <w:t xml:space="preserve">wać poza ściany środka transportu więcej niż 1/3 wysokości tej płyty. </w:t>
      </w:r>
    </w:p>
    <w:p w:rsidR="00682D51" w:rsidRDefault="00C74AC5">
      <w:pPr>
        <w:spacing w:after="0" w:line="259" w:lineRule="auto"/>
        <w:ind w:left="0" w:right="0" w:firstLine="0"/>
        <w:jc w:val="left"/>
      </w:pPr>
      <w:r>
        <w:rPr>
          <w:color w:val="FF0000"/>
        </w:rPr>
        <w:t xml:space="preserve"> </w:t>
      </w:r>
    </w:p>
    <w:p w:rsidR="00682D51" w:rsidRDefault="00C74AC5">
      <w:pPr>
        <w:spacing w:after="52" w:line="259" w:lineRule="auto"/>
        <w:ind w:left="0" w:right="0" w:firstLine="0"/>
        <w:jc w:val="left"/>
      </w:pPr>
      <w:r>
        <w:rPr>
          <w:color w:val="FF0000"/>
        </w:rPr>
        <w:t xml:space="preserve"> </w:t>
      </w:r>
    </w:p>
    <w:p w:rsidR="00682D51" w:rsidRDefault="00C74AC5">
      <w:pPr>
        <w:pStyle w:val="Nagwek2"/>
        <w:tabs>
          <w:tab w:val="center" w:pos="1953"/>
        </w:tabs>
        <w:spacing w:after="95"/>
        <w:ind w:left="-13" w:firstLine="0"/>
      </w:pPr>
      <w:r>
        <w:t>4.3</w:t>
      </w:r>
      <w:r>
        <w:rPr>
          <w:b w:val="0"/>
        </w:rPr>
        <w:t xml:space="preserve"> </w:t>
      </w:r>
      <w:r>
        <w:rPr>
          <w:b w:val="0"/>
        </w:rPr>
        <w:tab/>
      </w:r>
      <w:r>
        <w:t>. Transport pozostałych materiałów</w:t>
      </w:r>
      <w:r>
        <w:rPr>
          <w:b w:val="0"/>
        </w:rPr>
        <w:t xml:space="preserve"> </w:t>
      </w:r>
    </w:p>
    <w:p w:rsidR="00682D51" w:rsidRDefault="00C74AC5">
      <w:pPr>
        <w:spacing w:after="35"/>
        <w:ind w:left="-5" w:right="486"/>
      </w:pPr>
      <w:r>
        <w:t>Transport pozostałych materiałów, stosowanych do wykonania nawierzchni z płyt ażurowych betonowych, podano w OST dla pozostałych materiałów.</w:t>
      </w:r>
      <w:r>
        <w:t xml:space="preserve"> </w:t>
      </w:r>
    </w:p>
    <w:p w:rsidR="00682D51" w:rsidRDefault="00C74AC5">
      <w:pPr>
        <w:spacing w:after="15" w:line="259" w:lineRule="auto"/>
        <w:ind w:left="0" w:right="0" w:firstLine="0"/>
        <w:jc w:val="left"/>
      </w:pPr>
      <w:r>
        <w:rPr>
          <w:color w:val="FF0000"/>
        </w:rPr>
        <w:t xml:space="preserve"> </w:t>
      </w:r>
    </w:p>
    <w:p w:rsidR="00682D51" w:rsidRDefault="00C74AC5">
      <w:pPr>
        <w:pStyle w:val="Nagwek1"/>
        <w:ind w:left="-3"/>
      </w:pPr>
      <w:r>
        <w:t>5. WYKONANIE ROBÓT</w:t>
      </w:r>
      <w:r>
        <w:rPr>
          <w:b w:val="0"/>
        </w:rPr>
        <w:t xml:space="preserve"> </w:t>
      </w:r>
    </w:p>
    <w:p w:rsidR="00682D51" w:rsidRDefault="00C74AC5">
      <w:pPr>
        <w:spacing w:after="56" w:line="259" w:lineRule="auto"/>
        <w:ind w:left="0" w:right="0" w:firstLine="0"/>
        <w:jc w:val="left"/>
      </w:pPr>
      <w:r>
        <w:t xml:space="preserve"> </w:t>
      </w:r>
    </w:p>
    <w:p w:rsidR="00682D51" w:rsidRDefault="00C74AC5">
      <w:pPr>
        <w:tabs>
          <w:tab w:val="center" w:pos="1498"/>
        </w:tabs>
        <w:spacing w:after="95" w:line="259" w:lineRule="auto"/>
        <w:ind w:left="-13" w:right="0" w:firstLine="0"/>
        <w:jc w:val="left"/>
      </w:pPr>
      <w:r>
        <w:rPr>
          <w:b/>
        </w:rPr>
        <w:t>5.1</w:t>
      </w:r>
      <w:r>
        <w:t xml:space="preserve"> </w:t>
      </w:r>
      <w:r>
        <w:tab/>
      </w:r>
      <w:r>
        <w:rPr>
          <w:b/>
        </w:rPr>
        <w:t>. Zasady wykonania robót</w:t>
      </w:r>
      <w:r>
        <w:t xml:space="preserve"> </w:t>
      </w:r>
    </w:p>
    <w:p w:rsidR="00682D51" w:rsidRDefault="00C74AC5">
      <w:pPr>
        <w:ind w:left="-5" w:right="486"/>
      </w:pPr>
      <w:r>
        <w:t xml:space="preserve">Zasady wykonania robót podano w OST D-M-00.00.00 „Wymagania ogólne” pkt 5. </w:t>
      </w:r>
    </w:p>
    <w:p w:rsidR="00682D51" w:rsidRDefault="00C74AC5">
      <w:pPr>
        <w:spacing w:after="19" w:line="259" w:lineRule="auto"/>
        <w:ind w:left="0" w:right="0" w:firstLine="0"/>
        <w:jc w:val="left"/>
      </w:pPr>
      <w:r>
        <w:rPr>
          <w:color w:val="FF0000"/>
        </w:rPr>
        <w:t xml:space="preserve"> </w:t>
      </w:r>
    </w:p>
    <w:p w:rsidR="00682D51" w:rsidRDefault="00C74AC5">
      <w:pPr>
        <w:pStyle w:val="Nagwek2"/>
        <w:tabs>
          <w:tab w:val="center" w:pos="1521"/>
        </w:tabs>
        <w:spacing w:after="83"/>
        <w:ind w:left="-13" w:firstLine="0"/>
      </w:pPr>
      <w:r>
        <w:t>5.2</w:t>
      </w:r>
      <w:r>
        <w:rPr>
          <w:b w:val="0"/>
        </w:rPr>
        <w:t xml:space="preserve"> </w:t>
      </w:r>
      <w:r>
        <w:rPr>
          <w:b w:val="0"/>
        </w:rPr>
        <w:tab/>
      </w:r>
      <w:r>
        <w:t>. Koryto pod nawierzchnie</w:t>
      </w:r>
      <w:r>
        <w:rPr>
          <w:b w:val="0"/>
        </w:rPr>
        <w:t xml:space="preserve"> </w:t>
      </w:r>
    </w:p>
    <w:p w:rsidR="00682D51" w:rsidRDefault="00C74AC5">
      <w:pPr>
        <w:ind w:left="-5" w:right="486"/>
      </w:pPr>
      <w:r>
        <w:t xml:space="preserve">Koryto wykonane w podłożu z gruntu rodzimego lub nasypowego powinno być </w:t>
      </w:r>
      <w:r>
        <w:t xml:space="preserve">wyprofilowane zgodnie z projektowanymi spadkami podłużnymi i poprzecznymi nawierzchni. Wskaźnik zagęszczenia koryta nie może być mniejszy od 0,97 według normalnej metody </w:t>
      </w:r>
      <w:proofErr w:type="spellStart"/>
      <w:r>
        <w:t>Proctora</w:t>
      </w:r>
      <w:proofErr w:type="spellEnd"/>
      <w:r>
        <w:t xml:space="preserve">. </w:t>
      </w:r>
    </w:p>
    <w:p w:rsidR="00682D51" w:rsidRDefault="00C74AC5">
      <w:pPr>
        <w:spacing w:after="12" w:line="259" w:lineRule="auto"/>
        <w:ind w:left="0" w:right="0" w:firstLine="0"/>
        <w:jc w:val="left"/>
      </w:pPr>
      <w:r>
        <w:rPr>
          <w:color w:val="FF0000"/>
        </w:rPr>
        <w:t xml:space="preserve"> </w:t>
      </w:r>
    </w:p>
    <w:p w:rsidR="00682D51" w:rsidRDefault="00C74AC5">
      <w:pPr>
        <w:tabs>
          <w:tab w:val="center" w:pos="898"/>
        </w:tabs>
        <w:spacing w:after="3" w:line="259" w:lineRule="auto"/>
        <w:ind w:left="-13" w:right="0" w:firstLine="0"/>
        <w:jc w:val="left"/>
      </w:pPr>
      <w:r>
        <w:rPr>
          <w:b/>
        </w:rPr>
        <w:t>5.3</w:t>
      </w:r>
      <w:r>
        <w:rPr>
          <w:sz w:val="31"/>
          <w:vertAlign w:val="subscript"/>
        </w:rPr>
        <w:t xml:space="preserve"> </w:t>
      </w:r>
      <w:r>
        <w:rPr>
          <w:sz w:val="31"/>
          <w:vertAlign w:val="subscript"/>
        </w:rPr>
        <w:tab/>
      </w:r>
      <w:r>
        <w:rPr>
          <w:b/>
        </w:rPr>
        <w:t>. Podbudowa</w:t>
      </w:r>
      <w:r>
        <w:t xml:space="preserve"> </w:t>
      </w:r>
    </w:p>
    <w:p w:rsidR="00682D51" w:rsidRDefault="00C74AC5">
      <w:pPr>
        <w:ind w:left="-5" w:right="486"/>
      </w:pPr>
      <w:r>
        <w:t>Podbudowa powinna być wykonana zgodnie z dokumentacją p</w:t>
      </w:r>
      <w:r>
        <w:t xml:space="preserve">rojektową. </w:t>
      </w:r>
    </w:p>
    <w:p w:rsidR="00682D51" w:rsidRDefault="00C74AC5">
      <w:pPr>
        <w:spacing w:after="16" w:line="259" w:lineRule="auto"/>
        <w:ind w:left="0" w:right="0" w:firstLine="0"/>
        <w:jc w:val="left"/>
      </w:pPr>
      <w:r>
        <w:rPr>
          <w:color w:val="FF0000"/>
        </w:rPr>
        <w:t xml:space="preserve"> </w:t>
      </w:r>
    </w:p>
    <w:p w:rsidR="00682D51" w:rsidRDefault="00C74AC5">
      <w:pPr>
        <w:pStyle w:val="Nagwek2"/>
        <w:tabs>
          <w:tab w:val="center" w:pos="804"/>
        </w:tabs>
        <w:ind w:left="-13" w:firstLine="0"/>
      </w:pPr>
      <w:r>
        <w:t>5.4</w:t>
      </w:r>
      <w:r>
        <w:rPr>
          <w:b w:val="0"/>
          <w:sz w:val="31"/>
          <w:vertAlign w:val="subscript"/>
        </w:rPr>
        <w:t xml:space="preserve"> </w:t>
      </w:r>
      <w:r>
        <w:rPr>
          <w:b w:val="0"/>
          <w:sz w:val="31"/>
          <w:vertAlign w:val="subscript"/>
        </w:rPr>
        <w:tab/>
      </w:r>
      <w:r>
        <w:t>. Podsypka</w:t>
      </w:r>
      <w:r>
        <w:rPr>
          <w:b w:val="0"/>
        </w:rPr>
        <w:t xml:space="preserve"> </w:t>
      </w:r>
    </w:p>
    <w:p w:rsidR="00682D51" w:rsidRDefault="00C74AC5">
      <w:pPr>
        <w:ind w:left="-5" w:right="895"/>
      </w:pPr>
      <w:r>
        <w:t xml:space="preserve">Grubość podsypki po zagęszczeniu powinna zawierać się w granicach od 3 do 5 cm. Podsypka powinna być zwilżona wodą, zagęszczona i wyprofilowana. </w:t>
      </w:r>
    </w:p>
    <w:p w:rsidR="00682D51" w:rsidRDefault="00C74AC5">
      <w:pPr>
        <w:spacing w:after="0" w:line="259" w:lineRule="auto"/>
        <w:ind w:left="0" w:right="0" w:firstLine="0"/>
        <w:jc w:val="left"/>
      </w:pPr>
      <w:r>
        <w:t xml:space="preserve"> </w:t>
      </w:r>
    </w:p>
    <w:p w:rsidR="00682D51" w:rsidRDefault="00C74AC5">
      <w:pPr>
        <w:spacing w:after="1" w:line="259" w:lineRule="auto"/>
        <w:ind w:left="0" w:right="0" w:firstLine="0"/>
        <w:jc w:val="left"/>
      </w:pPr>
      <w:r>
        <w:rPr>
          <w:color w:val="FF0000"/>
        </w:rPr>
        <w:t xml:space="preserve"> </w:t>
      </w:r>
    </w:p>
    <w:p w:rsidR="00682D51" w:rsidRDefault="00C74AC5">
      <w:pPr>
        <w:pStyle w:val="Nagwek2"/>
        <w:tabs>
          <w:tab w:val="center" w:pos="1360"/>
        </w:tabs>
        <w:spacing w:after="32"/>
        <w:ind w:left="-13" w:firstLine="0"/>
      </w:pPr>
      <w:r>
        <w:t>5.5</w:t>
      </w:r>
      <w:r>
        <w:rPr>
          <w:b w:val="0"/>
        </w:rPr>
        <w:t xml:space="preserve"> </w:t>
      </w:r>
      <w:r>
        <w:rPr>
          <w:b w:val="0"/>
        </w:rPr>
        <w:tab/>
      </w:r>
      <w:r>
        <w:t>. Warstwa ods</w:t>
      </w:r>
      <w:r>
        <w:rPr>
          <w:b w:val="0"/>
        </w:rPr>
        <w:t>ą</w:t>
      </w:r>
      <w:r>
        <w:t>czaj</w:t>
      </w:r>
      <w:r>
        <w:rPr>
          <w:b w:val="0"/>
        </w:rPr>
        <w:t>ą</w:t>
      </w:r>
      <w:r>
        <w:t>ca</w:t>
      </w:r>
      <w:r>
        <w:rPr>
          <w:b w:val="0"/>
        </w:rPr>
        <w:t xml:space="preserve"> </w:t>
      </w:r>
    </w:p>
    <w:p w:rsidR="00682D51" w:rsidRDefault="00C74AC5">
      <w:pPr>
        <w:ind w:left="-5" w:right="486"/>
      </w:pPr>
      <w:r>
        <w:t xml:space="preserve">Jeżeli w dokumentacji projektowej przewidziana jest warstwa odsączająca, to jej wykonanie powinno być zgodne z dokumentacją. </w:t>
      </w:r>
    </w:p>
    <w:p w:rsidR="00682D51" w:rsidRDefault="00C74AC5">
      <w:pPr>
        <w:spacing w:after="15" w:line="259" w:lineRule="auto"/>
        <w:ind w:left="0" w:right="0" w:firstLine="0"/>
        <w:jc w:val="left"/>
      </w:pPr>
      <w:r>
        <w:rPr>
          <w:color w:val="FF0000"/>
        </w:rPr>
        <w:t xml:space="preserve"> </w:t>
      </w:r>
    </w:p>
    <w:p w:rsidR="00682D51" w:rsidRDefault="00C74AC5">
      <w:pPr>
        <w:pStyle w:val="Nagwek2"/>
        <w:tabs>
          <w:tab w:val="center" w:pos="2844"/>
        </w:tabs>
        <w:spacing w:after="62"/>
        <w:ind w:left="-13" w:firstLine="0"/>
      </w:pPr>
      <w:r>
        <w:t>5.6</w:t>
      </w:r>
      <w:r>
        <w:rPr>
          <w:b w:val="0"/>
        </w:rPr>
        <w:t xml:space="preserve"> </w:t>
      </w:r>
      <w:r>
        <w:rPr>
          <w:b w:val="0"/>
        </w:rPr>
        <w:tab/>
      </w:r>
      <w:r>
        <w:t>. Układanie nawierzchni z płyt betonowych a</w:t>
      </w:r>
      <w:r>
        <w:rPr>
          <w:b w:val="0"/>
        </w:rPr>
        <w:t>ż</w:t>
      </w:r>
      <w:r>
        <w:t xml:space="preserve">urowych </w:t>
      </w:r>
      <w:r>
        <w:rPr>
          <w:b w:val="0"/>
        </w:rPr>
        <w:t xml:space="preserve"> </w:t>
      </w:r>
    </w:p>
    <w:p w:rsidR="00682D51" w:rsidRDefault="00C74AC5">
      <w:pPr>
        <w:ind w:left="-5" w:right="486"/>
      </w:pPr>
      <w:r>
        <w:t>Płyty przy krawężnikach należy układać w taki sposób, aby ich górna k</w:t>
      </w:r>
      <w:r>
        <w:t xml:space="preserve">rawędź znajdowała się powyżej górnej krawędzi krawężnika. Przy urządzeniach naziemnych uzbrojenia podziemnego płyty odpowiednio docięte należy układać w jednym poziomie, regulując wysokość urządzeń naziemnych do poziomu nawierzchni. </w:t>
      </w:r>
    </w:p>
    <w:p w:rsidR="00682D51" w:rsidRDefault="00C74AC5">
      <w:pPr>
        <w:spacing w:after="22" w:line="259" w:lineRule="auto"/>
        <w:ind w:left="0" w:right="0" w:firstLine="0"/>
        <w:jc w:val="left"/>
      </w:pPr>
      <w:r>
        <w:rPr>
          <w:color w:val="FF0000"/>
        </w:rPr>
        <w:t xml:space="preserve"> </w:t>
      </w:r>
    </w:p>
    <w:p w:rsidR="00682D51" w:rsidRDefault="00C74AC5">
      <w:pPr>
        <w:spacing w:after="3" w:line="259" w:lineRule="auto"/>
        <w:ind w:left="-3" w:right="0" w:hanging="10"/>
        <w:jc w:val="left"/>
      </w:pPr>
      <w:r>
        <w:rPr>
          <w:b/>
        </w:rPr>
        <w:t>6. KONTROLA JAKOSCI ROBÓT</w:t>
      </w:r>
      <w:r>
        <w:t xml:space="preserve"> </w:t>
      </w:r>
    </w:p>
    <w:p w:rsidR="00682D51" w:rsidRDefault="00C74AC5">
      <w:pPr>
        <w:spacing w:after="4" w:line="259" w:lineRule="auto"/>
        <w:ind w:left="0" w:right="0" w:firstLine="0"/>
        <w:jc w:val="left"/>
      </w:pPr>
      <w:r>
        <w:t xml:space="preserve"> </w:t>
      </w:r>
    </w:p>
    <w:p w:rsidR="00682D51" w:rsidRDefault="00C74AC5">
      <w:pPr>
        <w:pStyle w:val="Nagwek1"/>
        <w:spacing w:after="44"/>
        <w:ind w:left="-3"/>
      </w:pPr>
      <w:r>
        <w:t>6.</w:t>
      </w:r>
      <w:r>
        <w:rPr>
          <w:b w:val="0"/>
        </w:rPr>
        <w:t xml:space="preserve"> </w:t>
      </w:r>
      <w:r>
        <w:t>1. Zasady kontroli jako</w:t>
      </w:r>
      <w:r>
        <w:rPr>
          <w:b w:val="0"/>
        </w:rPr>
        <w:t>ś</w:t>
      </w:r>
      <w:r>
        <w:t>ci robót</w:t>
      </w:r>
      <w:r>
        <w:rPr>
          <w:b w:val="0"/>
        </w:rPr>
        <w:t xml:space="preserve"> </w:t>
      </w:r>
    </w:p>
    <w:p w:rsidR="00682D51" w:rsidRDefault="00C74AC5">
      <w:pPr>
        <w:ind w:left="-5" w:right="486"/>
      </w:pPr>
      <w:r>
        <w:t xml:space="preserve">Zasady kontroli jakości robót podano w OST D-M-00.00.00 „Wymagania ogólne” pkt 6. </w:t>
      </w:r>
    </w:p>
    <w:p w:rsidR="00682D51" w:rsidRDefault="00C74AC5">
      <w:pPr>
        <w:spacing w:after="12" w:line="259" w:lineRule="auto"/>
        <w:ind w:left="0" w:right="0" w:firstLine="0"/>
        <w:jc w:val="left"/>
      </w:pPr>
      <w:r>
        <w:rPr>
          <w:color w:val="FF0000"/>
        </w:rPr>
        <w:t xml:space="preserve"> </w:t>
      </w:r>
    </w:p>
    <w:p w:rsidR="00682D51" w:rsidRDefault="00C74AC5">
      <w:pPr>
        <w:pStyle w:val="Nagwek2"/>
        <w:tabs>
          <w:tab w:val="center" w:pos="2204"/>
        </w:tabs>
        <w:spacing w:after="58"/>
        <w:ind w:left="-13" w:firstLine="0"/>
      </w:pPr>
      <w:r>
        <w:t>6.2</w:t>
      </w:r>
      <w:r>
        <w:rPr>
          <w:b w:val="0"/>
        </w:rPr>
        <w:t xml:space="preserve"> </w:t>
      </w:r>
      <w:r>
        <w:rPr>
          <w:b w:val="0"/>
        </w:rPr>
        <w:tab/>
      </w:r>
      <w:r>
        <w:t>. Badania przed przyst</w:t>
      </w:r>
      <w:r>
        <w:rPr>
          <w:b w:val="0"/>
        </w:rPr>
        <w:t>ą</w:t>
      </w:r>
      <w:r>
        <w:t>pieniem do robót</w:t>
      </w:r>
      <w:r>
        <w:rPr>
          <w:b w:val="0"/>
        </w:rPr>
        <w:t xml:space="preserve"> </w:t>
      </w:r>
    </w:p>
    <w:p w:rsidR="00682D51" w:rsidRDefault="00C74AC5">
      <w:pPr>
        <w:spacing w:after="0" w:line="236" w:lineRule="auto"/>
        <w:ind w:left="-5" w:right="1395" w:hanging="10"/>
        <w:jc w:val="left"/>
      </w:pPr>
      <w:r>
        <w:t xml:space="preserve">Przed przystąpieniem do robót Wykonawca powinien wykonać </w:t>
      </w:r>
      <w:r>
        <w:t xml:space="preserve">badania materiałów przeznaczonych do budowy nawierzchni i przedstawić wyniki tych badań Inżynierowi / Inspektorowi Nadzoru do akceptacji. </w:t>
      </w:r>
    </w:p>
    <w:p w:rsidR="00682D51" w:rsidRDefault="00C74AC5">
      <w:pPr>
        <w:spacing w:after="19" w:line="259" w:lineRule="auto"/>
        <w:ind w:left="0" w:right="0" w:firstLine="0"/>
        <w:jc w:val="left"/>
      </w:pPr>
      <w:r>
        <w:rPr>
          <w:b/>
        </w:rPr>
        <w:t xml:space="preserve"> </w:t>
      </w:r>
    </w:p>
    <w:p w:rsidR="00682D51" w:rsidRDefault="00C74AC5">
      <w:pPr>
        <w:pStyle w:val="Nagwek3"/>
        <w:tabs>
          <w:tab w:val="center" w:pos="1639"/>
        </w:tabs>
        <w:spacing w:after="27"/>
        <w:ind w:left="-13" w:firstLine="0"/>
      </w:pPr>
      <w:r>
        <w:t>6.2.1</w:t>
      </w:r>
      <w:r>
        <w:rPr>
          <w:b w:val="0"/>
        </w:rPr>
        <w:t xml:space="preserve"> </w:t>
      </w:r>
      <w:r>
        <w:rPr>
          <w:b w:val="0"/>
        </w:rPr>
        <w:tab/>
      </w:r>
      <w:r>
        <w:t>. Badania płyt a</w:t>
      </w:r>
      <w:r>
        <w:rPr>
          <w:b w:val="0"/>
        </w:rPr>
        <w:t>ż</w:t>
      </w:r>
      <w:r>
        <w:t>urowych</w:t>
      </w:r>
      <w:r>
        <w:rPr>
          <w:b w:val="0"/>
        </w:rPr>
        <w:t xml:space="preserve"> </w:t>
      </w:r>
    </w:p>
    <w:p w:rsidR="00682D51" w:rsidRDefault="00C74AC5">
      <w:pPr>
        <w:spacing w:after="203"/>
        <w:ind w:left="-5" w:right="486"/>
      </w:pPr>
      <w:r>
        <w:t>Sprawdzenie wyglądu zewnętrznego należy przeprowadzić na podstawie oględzin elemen</w:t>
      </w:r>
      <w:r>
        <w:t>tu przez pomiar i policzenie uszkodzeń występujących na powierzchniach i krawędziach elementu.</w:t>
      </w:r>
    </w:p>
    <w:p w:rsidR="00682D51" w:rsidRDefault="00C74AC5">
      <w:pPr>
        <w:spacing w:after="53"/>
        <w:ind w:left="-5" w:right="863"/>
      </w:pPr>
      <w:r>
        <w:lastRenderedPageBreak/>
        <w:t xml:space="preserve">Sprawdzenie kątów prostych w narożach elementów wykonuje się przez przyłożenie kątownika do badanego </w:t>
      </w:r>
      <w:proofErr w:type="spellStart"/>
      <w:r>
        <w:t>naro</w:t>
      </w:r>
      <w:proofErr w:type="spellEnd"/>
      <w:r>
        <w:t xml:space="preserve"> </w:t>
      </w:r>
      <w:r>
        <w:tab/>
      </w:r>
      <w:proofErr w:type="spellStart"/>
      <w:r>
        <w:t>ża</w:t>
      </w:r>
      <w:proofErr w:type="spellEnd"/>
      <w:r>
        <w:t xml:space="preserve"> i zmierzenia odchyłek z dokładnością do 1 mm. </w:t>
      </w:r>
    </w:p>
    <w:p w:rsidR="00682D51" w:rsidRDefault="00C74AC5">
      <w:pPr>
        <w:ind w:left="-5" w:right="1728"/>
      </w:pPr>
      <w:r>
        <w:t>Pozo</w:t>
      </w:r>
      <w:r>
        <w:t xml:space="preserve">stałe badania płyt należy wykonać zgodnie z wymaganiami podanymi w BN-80/6775-03/01 [7] i BN-80/6775-03/03 [8]. </w:t>
      </w:r>
    </w:p>
    <w:p w:rsidR="00682D51" w:rsidRDefault="00C74AC5">
      <w:pPr>
        <w:spacing w:after="0" w:line="259" w:lineRule="auto"/>
        <w:ind w:left="0" w:right="0" w:firstLine="0"/>
        <w:jc w:val="left"/>
      </w:pPr>
      <w:r>
        <w:t xml:space="preserve"> </w:t>
      </w:r>
    </w:p>
    <w:p w:rsidR="00682D51" w:rsidRDefault="00C74AC5">
      <w:pPr>
        <w:spacing w:line="259" w:lineRule="auto"/>
        <w:ind w:left="0" w:right="0" w:firstLine="0"/>
        <w:jc w:val="left"/>
      </w:pPr>
      <w:r>
        <w:rPr>
          <w:color w:val="FF0000"/>
        </w:rPr>
        <w:t xml:space="preserve"> </w:t>
      </w:r>
    </w:p>
    <w:p w:rsidR="00682D51" w:rsidRDefault="00C74AC5">
      <w:pPr>
        <w:pStyle w:val="Nagwek3"/>
        <w:tabs>
          <w:tab w:val="center" w:pos="2043"/>
        </w:tabs>
        <w:spacing w:after="93"/>
        <w:ind w:left="-13" w:firstLine="0"/>
      </w:pPr>
      <w:r>
        <w:t>6.2.2</w:t>
      </w:r>
      <w:r>
        <w:rPr>
          <w:b w:val="0"/>
        </w:rPr>
        <w:t xml:space="preserve"> </w:t>
      </w:r>
      <w:r>
        <w:rPr>
          <w:b w:val="0"/>
        </w:rPr>
        <w:tab/>
      </w:r>
      <w:r>
        <w:t>. Badania pozostałych materiałów</w:t>
      </w:r>
      <w:r>
        <w:rPr>
          <w:b w:val="0"/>
        </w:rPr>
        <w:t xml:space="preserve"> </w:t>
      </w:r>
    </w:p>
    <w:p w:rsidR="00682D51" w:rsidRDefault="00C74AC5">
      <w:pPr>
        <w:ind w:left="-5" w:right="486"/>
      </w:pPr>
      <w:r>
        <w:t xml:space="preserve">Badania pozostałych materiałów stosowanych do wykonania nawierzchni z płyt ażurowych powinny obejmować wszystkie właściwości, określone w normach podanych dla odpowiednich materiałów wg pkt 2. </w:t>
      </w:r>
    </w:p>
    <w:p w:rsidR="00682D51" w:rsidRDefault="00C74AC5">
      <w:pPr>
        <w:spacing w:after="27" w:line="259" w:lineRule="auto"/>
        <w:ind w:left="0" w:right="0" w:firstLine="0"/>
        <w:jc w:val="left"/>
      </w:pPr>
      <w:r>
        <w:rPr>
          <w:color w:val="FF0000"/>
        </w:rPr>
        <w:t xml:space="preserve"> </w:t>
      </w:r>
    </w:p>
    <w:p w:rsidR="00682D51" w:rsidRDefault="00C74AC5">
      <w:pPr>
        <w:pStyle w:val="Nagwek2"/>
        <w:spacing w:after="106"/>
        <w:ind w:left="-3"/>
      </w:pPr>
      <w:r>
        <w:t xml:space="preserve"> 6.3. Badania w czasie robót </w:t>
      </w:r>
    </w:p>
    <w:p w:rsidR="00682D51" w:rsidRDefault="00C74AC5">
      <w:pPr>
        <w:pStyle w:val="Nagwek3"/>
        <w:spacing w:after="35"/>
        <w:ind w:left="-3"/>
      </w:pPr>
      <w:r>
        <w:t xml:space="preserve"> </w:t>
      </w:r>
      <w:r>
        <w:rPr>
          <w:rFonts w:ascii="Times New Roman" w:eastAsia="Times New Roman" w:hAnsi="Times New Roman" w:cs="Times New Roman"/>
          <w:sz w:val="19"/>
        </w:rPr>
        <w:t>6.3.1.</w:t>
      </w:r>
      <w:r>
        <w:rPr>
          <w:sz w:val="19"/>
        </w:rPr>
        <w:t xml:space="preserve"> </w:t>
      </w:r>
      <w:r>
        <w:t>Sprawdzenie podło</w:t>
      </w:r>
      <w:r>
        <w:rPr>
          <w:b w:val="0"/>
        </w:rPr>
        <w:t>ż</w:t>
      </w:r>
      <w:r>
        <w:t xml:space="preserve">a </w:t>
      </w:r>
    </w:p>
    <w:p w:rsidR="00682D51" w:rsidRDefault="00C74AC5">
      <w:pPr>
        <w:ind w:left="-5" w:right="680"/>
      </w:pPr>
      <w:r>
        <w:t>S</w:t>
      </w:r>
      <w:r>
        <w:t xml:space="preserve">prawdzenie podłoża polega na stwierdzeniu zgodności z dokumentacją projektową i odpowiednimi SST. Dopuszczalne tolerancje wynoszą dla: </w:t>
      </w:r>
    </w:p>
    <w:p w:rsidR="00682D51" w:rsidRDefault="00C74AC5">
      <w:pPr>
        <w:ind w:left="-5" w:right="486"/>
      </w:pPr>
      <w:r>
        <w:t xml:space="preserve">-głębokości koryta: </w:t>
      </w:r>
    </w:p>
    <w:p w:rsidR="00682D51" w:rsidRDefault="00C74AC5">
      <w:pPr>
        <w:spacing w:after="32"/>
        <w:ind w:left="-5" w:right="7378"/>
      </w:pPr>
      <w:r>
        <w:t xml:space="preserve">-o szerokości do 3 m: ±1 cm, -o szerokości powyżej 3 m: ±2 cm, -szerokości koryta: ±5 cm. </w:t>
      </w:r>
    </w:p>
    <w:p w:rsidR="00682D51" w:rsidRDefault="00C74AC5">
      <w:pPr>
        <w:spacing w:after="12" w:line="259" w:lineRule="auto"/>
        <w:ind w:left="0" w:right="0" w:firstLine="0"/>
        <w:jc w:val="left"/>
      </w:pPr>
      <w:r>
        <w:rPr>
          <w:b/>
          <w:color w:val="FF0000"/>
        </w:rPr>
        <w:t xml:space="preserve">  </w:t>
      </w:r>
    </w:p>
    <w:p w:rsidR="00682D51" w:rsidRDefault="00C74AC5">
      <w:pPr>
        <w:pStyle w:val="Nagwek3"/>
        <w:ind w:left="-3"/>
      </w:pPr>
      <w:r>
        <w:rPr>
          <w:sz w:val="31"/>
          <w:vertAlign w:val="subscript"/>
        </w:rPr>
        <w:t xml:space="preserve"> </w:t>
      </w:r>
      <w:r>
        <w:rPr>
          <w:rFonts w:ascii="Times New Roman" w:eastAsia="Times New Roman" w:hAnsi="Times New Roman" w:cs="Times New Roman"/>
          <w:sz w:val="19"/>
        </w:rPr>
        <w:t>6.3.</w:t>
      </w:r>
      <w:r>
        <w:rPr>
          <w:rFonts w:ascii="Times New Roman" w:eastAsia="Times New Roman" w:hAnsi="Times New Roman" w:cs="Times New Roman"/>
          <w:sz w:val="19"/>
        </w:rPr>
        <w:t>2.</w:t>
      </w:r>
      <w:r>
        <w:rPr>
          <w:sz w:val="19"/>
        </w:rPr>
        <w:t xml:space="preserve"> </w:t>
      </w:r>
      <w:r>
        <w:t xml:space="preserve">Sprawdzenie podsypki </w:t>
      </w:r>
    </w:p>
    <w:p w:rsidR="00682D51" w:rsidRDefault="00C74AC5">
      <w:pPr>
        <w:spacing w:after="29"/>
        <w:ind w:left="-5" w:right="486"/>
      </w:pPr>
      <w:r>
        <w:t xml:space="preserve">Sprawdzenie podsypki w zakresie grubości i wymaganych spadków poprzecznych i podłużnych polega na stwierdzeniu zgodności z dokumentacją projektową oraz pkt 5.3 niniejszej OST. Dopuszczalne odchylenia w grubości podsypki nie mogą </w:t>
      </w:r>
      <w:r>
        <w:t xml:space="preserve">przekraczać ±1 cm. </w:t>
      </w:r>
    </w:p>
    <w:p w:rsidR="00682D51" w:rsidRDefault="00C74AC5">
      <w:pPr>
        <w:spacing w:after="6" w:line="259" w:lineRule="auto"/>
        <w:ind w:left="0" w:right="0" w:firstLine="0"/>
        <w:jc w:val="left"/>
      </w:pPr>
      <w:r>
        <w:rPr>
          <w:b/>
          <w:color w:val="FF0000"/>
        </w:rPr>
        <w:t xml:space="preserve">  </w:t>
      </w:r>
    </w:p>
    <w:p w:rsidR="00682D51" w:rsidRDefault="00C74AC5">
      <w:pPr>
        <w:spacing w:after="3" w:line="259" w:lineRule="auto"/>
        <w:ind w:left="-3" w:right="0" w:hanging="10"/>
        <w:jc w:val="left"/>
      </w:pPr>
      <w:r>
        <w:rPr>
          <w:b/>
          <w:sz w:val="31"/>
          <w:vertAlign w:val="subscript"/>
        </w:rPr>
        <w:t xml:space="preserve"> </w:t>
      </w:r>
      <w:r>
        <w:rPr>
          <w:rFonts w:ascii="Times New Roman" w:eastAsia="Times New Roman" w:hAnsi="Times New Roman" w:cs="Times New Roman"/>
          <w:b/>
          <w:sz w:val="19"/>
        </w:rPr>
        <w:t>6.3.3.</w:t>
      </w:r>
      <w:r>
        <w:rPr>
          <w:b/>
          <w:sz w:val="19"/>
        </w:rPr>
        <w:t xml:space="preserve"> </w:t>
      </w:r>
      <w:r>
        <w:rPr>
          <w:b/>
        </w:rPr>
        <w:t xml:space="preserve">Sprawdzenie wykonania nawierzchni. </w:t>
      </w:r>
    </w:p>
    <w:p w:rsidR="00682D51" w:rsidRDefault="00C74AC5">
      <w:pPr>
        <w:ind w:left="-5" w:right="486"/>
      </w:pPr>
      <w:r>
        <w:t xml:space="preserve">Sprawdzenie prawidłowości wykonania nawierzchni polega na stwierdzeniu zgodności wykonania z </w:t>
      </w:r>
      <w:proofErr w:type="spellStart"/>
      <w:r>
        <w:t>dokumentacj</w:t>
      </w:r>
      <w:proofErr w:type="spellEnd"/>
      <w:r>
        <w:rPr>
          <w:b/>
          <w:sz w:val="31"/>
          <w:vertAlign w:val="subscript"/>
        </w:rPr>
        <w:t xml:space="preserve"> </w:t>
      </w:r>
      <w:r>
        <w:rPr>
          <w:b/>
          <w:sz w:val="31"/>
          <w:vertAlign w:val="subscript"/>
        </w:rPr>
        <w:tab/>
      </w:r>
      <w:r>
        <w:t>ą projektową.</w:t>
      </w:r>
      <w:r>
        <w:rPr>
          <w:b/>
        </w:rPr>
        <w:t xml:space="preserve"> </w:t>
      </w:r>
    </w:p>
    <w:p w:rsidR="00682D51" w:rsidRDefault="00C74AC5">
      <w:pPr>
        <w:spacing w:after="26"/>
        <w:ind w:left="-5" w:right="676"/>
      </w:pPr>
      <w:r>
        <w:t>Sprawdzenie konstrukcji nawierzchni przeprowadza</w:t>
      </w:r>
      <w:r>
        <w:rPr>
          <w:b/>
        </w:rPr>
        <w:t xml:space="preserve"> </w:t>
      </w:r>
      <w:r>
        <w:rPr>
          <w:b/>
        </w:rPr>
        <w:tab/>
      </w:r>
      <w:r>
        <w:t xml:space="preserve">ć </w:t>
      </w:r>
      <w:r>
        <w:t>należy w następujący sposób:</w:t>
      </w:r>
      <w:r>
        <w:rPr>
          <w:b/>
        </w:rPr>
        <w:t xml:space="preserve"> </w:t>
      </w:r>
      <w:r>
        <w:t>na każde 200 m2 nawierzchni z płyt ażurowych należy zdjąć 2 płyty w dowolnym miejscu i zmierzyć grubość podsypki oraz sprawdzić układ płyt nawierzchni.</w:t>
      </w:r>
      <w:r>
        <w:rPr>
          <w:b/>
        </w:rPr>
        <w:t xml:space="preserve"> </w:t>
      </w:r>
    </w:p>
    <w:p w:rsidR="00682D51" w:rsidRDefault="00C74AC5">
      <w:pPr>
        <w:spacing w:after="0" w:line="259" w:lineRule="auto"/>
        <w:ind w:left="0" w:right="0" w:firstLine="0"/>
        <w:jc w:val="left"/>
      </w:pPr>
      <w:r>
        <w:rPr>
          <w:b/>
          <w:color w:val="FF0000"/>
        </w:rPr>
        <w:t xml:space="preserve"> </w:t>
      </w:r>
    </w:p>
    <w:p w:rsidR="00682D51" w:rsidRDefault="00C74AC5">
      <w:pPr>
        <w:pStyle w:val="Nagwek2"/>
        <w:ind w:left="-3"/>
      </w:pPr>
      <w:r>
        <w:rPr>
          <w:b w:val="0"/>
          <w:sz w:val="31"/>
          <w:vertAlign w:val="subscript"/>
        </w:rPr>
        <w:t xml:space="preserve"> </w:t>
      </w:r>
      <w:r>
        <w:rPr>
          <w:b w:val="0"/>
        </w:rPr>
        <w:t xml:space="preserve">6.4. </w:t>
      </w:r>
      <w:r>
        <w:t>Sprawdzenie cech geometrycznych nawierzchni</w:t>
      </w:r>
      <w:r>
        <w:rPr>
          <w:b w:val="0"/>
        </w:rPr>
        <w:t xml:space="preserve"> </w:t>
      </w:r>
    </w:p>
    <w:p w:rsidR="00682D51" w:rsidRDefault="00C74AC5">
      <w:pPr>
        <w:pStyle w:val="Nagwek3"/>
        <w:tabs>
          <w:tab w:val="center" w:pos="2171"/>
        </w:tabs>
        <w:spacing w:after="49"/>
        <w:ind w:left="-13" w:firstLine="0"/>
      </w:pPr>
      <w:r>
        <w:t>6.4.1</w:t>
      </w:r>
      <w:r>
        <w:rPr>
          <w:b w:val="0"/>
        </w:rPr>
        <w:t xml:space="preserve"> </w:t>
      </w:r>
      <w:r>
        <w:rPr>
          <w:b w:val="0"/>
        </w:rPr>
        <w:tab/>
      </w:r>
      <w:r>
        <w:t xml:space="preserve">. Sprawdzenie </w:t>
      </w:r>
      <w:r>
        <w:t>równo</w:t>
      </w:r>
      <w:r>
        <w:rPr>
          <w:b w:val="0"/>
        </w:rPr>
        <w:t>ś</w:t>
      </w:r>
      <w:r>
        <w:t>ci nawierzchni</w:t>
      </w:r>
      <w:r>
        <w:rPr>
          <w:b w:val="0"/>
        </w:rPr>
        <w:t xml:space="preserve"> </w:t>
      </w:r>
    </w:p>
    <w:p w:rsidR="00682D51" w:rsidRDefault="00C74AC5">
      <w:pPr>
        <w:ind w:left="-5" w:right="486"/>
      </w:pPr>
      <w:r>
        <w:t xml:space="preserve">Sprawdzenie równości przeprowadzać należy łatą co najmniej raz na każde 150 do 300 m2 ułożonej nawierzchni i w miejscach wątpliwych, jednak nie rzadziej niż co 50 m nawierzchni. Dopuszczalny prześwit pod łatą nie powinien przekraczać </w:t>
      </w:r>
      <w:r>
        <w:t xml:space="preserve">1,0 cm. </w:t>
      </w:r>
    </w:p>
    <w:p w:rsidR="00682D51" w:rsidRDefault="00C74AC5">
      <w:pPr>
        <w:spacing w:after="17" w:line="259" w:lineRule="auto"/>
        <w:ind w:left="0" w:right="0" w:firstLine="0"/>
        <w:jc w:val="left"/>
      </w:pPr>
      <w:r>
        <w:rPr>
          <w:color w:val="FF0000"/>
        </w:rPr>
        <w:t xml:space="preserve"> </w:t>
      </w:r>
    </w:p>
    <w:p w:rsidR="00682D51" w:rsidRDefault="00C74AC5">
      <w:pPr>
        <w:tabs>
          <w:tab w:val="center" w:pos="1923"/>
        </w:tabs>
        <w:spacing w:after="43"/>
        <w:ind w:left="-13" w:right="0" w:firstLine="0"/>
        <w:jc w:val="left"/>
      </w:pPr>
      <w:r>
        <w:rPr>
          <w:b/>
        </w:rPr>
        <w:t>6.4.2</w:t>
      </w:r>
      <w:r>
        <w:t xml:space="preserve"> </w:t>
      </w:r>
      <w:r>
        <w:tab/>
      </w:r>
      <w:r>
        <w:rPr>
          <w:b/>
        </w:rPr>
        <w:t xml:space="preserve">. </w:t>
      </w:r>
      <w:r>
        <w:t xml:space="preserve">Sprawdzenie profilu podłużnego </w:t>
      </w:r>
    </w:p>
    <w:p w:rsidR="00682D51" w:rsidRDefault="00C74AC5">
      <w:pPr>
        <w:spacing w:after="30"/>
        <w:ind w:left="-5" w:right="486"/>
      </w:pPr>
      <w:r>
        <w:t xml:space="preserve">Sprawdzenie profilu podłużnego przeprowadzać należy za pomocą niwelacji, biorąc pod uwagę punkty charakterystyczne, jednak nie rzadziej niż </w:t>
      </w:r>
      <w:r>
        <w:t xml:space="preserve">co 100 m. Odchylenia od projektowanej niwelety nawierzchni w punktach załamania niwelety nie mogą przekraczać ±3 cm. </w:t>
      </w:r>
    </w:p>
    <w:p w:rsidR="00682D51" w:rsidRDefault="00C74AC5">
      <w:pPr>
        <w:spacing w:after="18" w:line="259" w:lineRule="auto"/>
        <w:ind w:left="0" w:right="0" w:firstLine="0"/>
        <w:jc w:val="left"/>
      </w:pPr>
      <w:r>
        <w:rPr>
          <w:color w:val="FF0000"/>
        </w:rPr>
        <w:t xml:space="preserve">  </w:t>
      </w:r>
    </w:p>
    <w:p w:rsidR="00682D51" w:rsidRDefault="00C74AC5">
      <w:pPr>
        <w:pStyle w:val="Nagwek3"/>
        <w:tabs>
          <w:tab w:val="center" w:pos="2147"/>
        </w:tabs>
        <w:ind w:left="-13" w:firstLine="0"/>
      </w:pPr>
      <w:r>
        <w:t>6.4.3</w:t>
      </w:r>
      <w:r>
        <w:rPr>
          <w:b w:val="0"/>
          <w:sz w:val="31"/>
          <w:vertAlign w:val="subscript"/>
        </w:rPr>
        <w:t xml:space="preserve"> </w:t>
      </w:r>
      <w:r>
        <w:rPr>
          <w:b w:val="0"/>
          <w:sz w:val="31"/>
          <w:vertAlign w:val="subscript"/>
        </w:rPr>
        <w:tab/>
      </w:r>
      <w:r>
        <w:t>. Sprawdzenie profilu poprzecznego</w:t>
      </w:r>
      <w:r>
        <w:rPr>
          <w:b w:val="0"/>
        </w:rPr>
        <w:t xml:space="preserve"> </w:t>
      </w:r>
    </w:p>
    <w:p w:rsidR="00682D51" w:rsidRDefault="00C74AC5">
      <w:pPr>
        <w:spacing w:after="0" w:line="236" w:lineRule="auto"/>
        <w:ind w:left="-5" w:right="879" w:hanging="10"/>
        <w:jc w:val="left"/>
      </w:pPr>
      <w:r>
        <w:t xml:space="preserve">Sprawdzenia profilu poprzecznego dokonywać należy szablonem z poziomicą, co najmniej raz na </w:t>
      </w:r>
      <w:r>
        <w:t xml:space="preserve">każde 150 do 300 m2 nawierzchni i w miejscach w </w:t>
      </w:r>
      <w:r>
        <w:tab/>
      </w:r>
      <w:proofErr w:type="spellStart"/>
      <w:r>
        <w:t>ątpliwych</w:t>
      </w:r>
      <w:proofErr w:type="spellEnd"/>
      <w:r>
        <w:t xml:space="preserve">, jednak nie rzadziej niż co 50 m. Dopuszczalne odchylenia od projektowanego profilu wynoszą ±0,3%. </w:t>
      </w:r>
    </w:p>
    <w:p w:rsidR="00682D51" w:rsidRDefault="00C74AC5">
      <w:pPr>
        <w:spacing w:after="20" w:line="259" w:lineRule="auto"/>
        <w:ind w:left="0" w:right="0" w:firstLine="0"/>
        <w:jc w:val="left"/>
      </w:pPr>
      <w:r>
        <w:rPr>
          <w:b/>
          <w:color w:val="FF0000"/>
        </w:rPr>
        <w:t xml:space="preserve"> </w:t>
      </w:r>
    </w:p>
    <w:p w:rsidR="00682D51" w:rsidRDefault="00C74AC5">
      <w:pPr>
        <w:pStyle w:val="Nagwek3"/>
        <w:tabs>
          <w:tab w:val="center" w:pos="2099"/>
        </w:tabs>
        <w:spacing w:after="45"/>
        <w:ind w:left="-13" w:firstLine="0"/>
      </w:pPr>
      <w:r>
        <w:t>6.4.4</w:t>
      </w:r>
      <w:r>
        <w:rPr>
          <w:b w:val="0"/>
        </w:rPr>
        <w:t xml:space="preserve"> </w:t>
      </w:r>
      <w:r>
        <w:rPr>
          <w:b w:val="0"/>
        </w:rPr>
        <w:tab/>
      </w:r>
      <w:r>
        <w:t>. Sprawdzenie równoległo</w:t>
      </w:r>
      <w:r>
        <w:rPr>
          <w:b w:val="0"/>
        </w:rPr>
        <w:t>ś</w:t>
      </w:r>
      <w:r>
        <w:t>ci spoin</w:t>
      </w:r>
      <w:r>
        <w:rPr>
          <w:b w:val="0"/>
        </w:rPr>
        <w:t xml:space="preserve"> </w:t>
      </w:r>
    </w:p>
    <w:p w:rsidR="00682D51" w:rsidRDefault="00C74AC5">
      <w:pPr>
        <w:spacing w:after="26"/>
        <w:ind w:left="-5" w:right="486"/>
      </w:pPr>
      <w:r>
        <w:t xml:space="preserve">Sprawdzenie równoległości spoin należy przeprowadzać </w:t>
      </w:r>
      <w:r>
        <w:t xml:space="preserve">za pomocą dwóch sznurów napiętych wzdłuż spoin i przymiaru z podziałką milimetrową. Dopuszczalne odchylenie wynosi ±1 cm. </w:t>
      </w:r>
    </w:p>
    <w:p w:rsidR="00682D51" w:rsidRDefault="00C74AC5">
      <w:pPr>
        <w:spacing w:after="11" w:line="259" w:lineRule="auto"/>
        <w:ind w:left="0" w:right="0" w:firstLine="0"/>
        <w:jc w:val="left"/>
      </w:pPr>
      <w:r>
        <w:rPr>
          <w:color w:val="FF0000"/>
        </w:rPr>
        <w:t xml:space="preserve">  </w:t>
      </w:r>
    </w:p>
    <w:p w:rsidR="00682D51" w:rsidRDefault="00C74AC5">
      <w:pPr>
        <w:pStyle w:val="Nagwek3"/>
        <w:tabs>
          <w:tab w:val="center" w:pos="2594"/>
        </w:tabs>
        <w:spacing w:after="41"/>
        <w:ind w:left="-13" w:firstLine="0"/>
      </w:pPr>
      <w:r>
        <w:lastRenderedPageBreak/>
        <w:t>6.4.5</w:t>
      </w:r>
      <w:r>
        <w:rPr>
          <w:b w:val="0"/>
        </w:rPr>
        <w:t xml:space="preserve"> </w:t>
      </w:r>
      <w:r>
        <w:rPr>
          <w:b w:val="0"/>
        </w:rPr>
        <w:tab/>
      </w:r>
      <w:r>
        <w:t>. Sprawdzenie szeroko</w:t>
      </w:r>
      <w:r>
        <w:rPr>
          <w:b w:val="0"/>
        </w:rPr>
        <w:t>ś</w:t>
      </w:r>
      <w:r>
        <w:t>ci i wypełnienia spoin</w:t>
      </w:r>
      <w:r>
        <w:rPr>
          <w:b w:val="0"/>
        </w:rPr>
        <w:t xml:space="preserve"> </w:t>
      </w:r>
    </w:p>
    <w:p w:rsidR="00682D51" w:rsidRDefault="00C74AC5">
      <w:pPr>
        <w:ind w:left="-5" w:right="486"/>
      </w:pPr>
      <w:r>
        <w:t>Sprawdzenie szerokości spoin należy przeprowadzać przez usunięcie spoin na dł</w:t>
      </w:r>
      <w:r>
        <w:t xml:space="preserve">ugości około 10 cm w trzech dowolnych miejscach na każde 200 m2 nawierzchni i zmierzenie ich szerokości oraz wypełnienia. </w:t>
      </w:r>
    </w:p>
    <w:p w:rsidR="00682D51" w:rsidRDefault="00C74AC5">
      <w:pPr>
        <w:spacing w:after="0" w:line="259" w:lineRule="auto"/>
        <w:ind w:left="0" w:right="0" w:firstLine="0"/>
        <w:jc w:val="left"/>
      </w:pPr>
      <w:r>
        <w:rPr>
          <w:color w:val="FF0000"/>
        </w:rPr>
        <w:t xml:space="preserve"> </w:t>
      </w:r>
    </w:p>
    <w:p w:rsidR="00682D51" w:rsidRDefault="00C74AC5">
      <w:pPr>
        <w:spacing w:after="16" w:line="259" w:lineRule="auto"/>
        <w:ind w:left="0" w:right="0" w:firstLine="0"/>
        <w:jc w:val="left"/>
      </w:pPr>
      <w:r>
        <w:rPr>
          <w:color w:val="FF0000"/>
        </w:rPr>
        <w:t xml:space="preserve"> </w:t>
      </w:r>
    </w:p>
    <w:p w:rsidR="00682D51" w:rsidRDefault="00C74AC5">
      <w:pPr>
        <w:pStyle w:val="Nagwek1"/>
        <w:spacing w:after="94"/>
        <w:ind w:left="-3"/>
      </w:pPr>
      <w:r>
        <w:rPr>
          <w:b w:val="0"/>
        </w:rPr>
        <w:t xml:space="preserve">7. </w:t>
      </w:r>
      <w:r>
        <w:t xml:space="preserve">OBMIAR ROBÓT  </w:t>
      </w:r>
    </w:p>
    <w:p w:rsidR="00682D51" w:rsidRDefault="00C74AC5">
      <w:pPr>
        <w:spacing w:after="93" w:line="259" w:lineRule="auto"/>
        <w:ind w:left="-3" w:right="0" w:hanging="10"/>
        <w:jc w:val="left"/>
      </w:pPr>
      <w:r>
        <w:rPr>
          <w:b/>
        </w:rPr>
        <w:t>7.1. Zasady obmiaru robót</w:t>
      </w:r>
      <w:r>
        <w:t xml:space="preserve">  </w:t>
      </w:r>
    </w:p>
    <w:p w:rsidR="00682D51" w:rsidRDefault="00C74AC5">
      <w:pPr>
        <w:ind w:left="-5" w:right="486"/>
      </w:pPr>
      <w:r>
        <w:t xml:space="preserve">Zasady obmiaru robót podano w OST D-M-00.00.00 „Wymagania ogólne” pkt 7. </w:t>
      </w:r>
    </w:p>
    <w:p w:rsidR="00682D51" w:rsidRDefault="00C74AC5">
      <w:pPr>
        <w:spacing w:after="1" w:line="259" w:lineRule="auto"/>
        <w:ind w:left="0" w:right="0" w:firstLine="0"/>
        <w:jc w:val="left"/>
      </w:pPr>
      <w:r>
        <w:t xml:space="preserve"> </w:t>
      </w:r>
    </w:p>
    <w:p w:rsidR="00682D51" w:rsidRDefault="00C74AC5">
      <w:pPr>
        <w:tabs>
          <w:tab w:val="center" w:pos="1382"/>
        </w:tabs>
        <w:spacing w:after="3" w:line="259" w:lineRule="auto"/>
        <w:ind w:left="-13" w:right="0" w:firstLine="0"/>
        <w:jc w:val="left"/>
      </w:pPr>
      <w:r>
        <w:rPr>
          <w:b/>
        </w:rPr>
        <w:t>7.1</w:t>
      </w:r>
      <w:r>
        <w:rPr>
          <w:sz w:val="31"/>
          <w:vertAlign w:val="subscript"/>
        </w:rPr>
        <w:t xml:space="preserve"> </w:t>
      </w:r>
      <w:r>
        <w:rPr>
          <w:sz w:val="31"/>
          <w:vertAlign w:val="subscript"/>
        </w:rPr>
        <w:tab/>
      </w:r>
      <w:r>
        <w:rPr>
          <w:b/>
        </w:rPr>
        <w:t>. Jednostka obmiarowa</w:t>
      </w:r>
      <w:r>
        <w:t xml:space="preserve"> </w:t>
      </w:r>
    </w:p>
    <w:p w:rsidR="00682D51" w:rsidRDefault="00C74AC5">
      <w:pPr>
        <w:ind w:left="-5" w:right="486"/>
      </w:pPr>
      <w:r>
        <w:t xml:space="preserve">Jednostką obmiarową jest m2 (metr kwadratowy) wykonanej nawierzchni z płyt betonowych ażurowych. </w:t>
      </w:r>
    </w:p>
    <w:p w:rsidR="00682D51" w:rsidRDefault="00C74AC5">
      <w:pPr>
        <w:spacing w:after="0" w:line="259" w:lineRule="auto"/>
        <w:ind w:left="0" w:right="0" w:firstLine="0"/>
        <w:jc w:val="left"/>
      </w:pPr>
      <w:r>
        <w:rPr>
          <w:color w:val="FF0000"/>
        </w:rPr>
        <w:t xml:space="preserve"> </w:t>
      </w:r>
    </w:p>
    <w:p w:rsidR="00682D51" w:rsidRDefault="00C74AC5">
      <w:pPr>
        <w:pStyle w:val="Nagwek1"/>
        <w:spacing w:after="101"/>
        <w:ind w:left="-3"/>
      </w:pPr>
      <w:r>
        <w:t>8</w:t>
      </w:r>
      <w:r>
        <w:rPr>
          <w:b w:val="0"/>
        </w:rPr>
        <w:t xml:space="preserve"> </w:t>
      </w:r>
      <w:r>
        <w:t>. ODBIÓR ROBÓT</w:t>
      </w:r>
      <w:r>
        <w:rPr>
          <w:b w:val="0"/>
        </w:rPr>
        <w:t xml:space="preserve"> </w:t>
      </w:r>
    </w:p>
    <w:p w:rsidR="00682D51" w:rsidRDefault="00C74AC5">
      <w:pPr>
        <w:spacing w:after="0" w:line="344" w:lineRule="auto"/>
        <w:ind w:left="-5" w:right="342" w:hanging="10"/>
        <w:jc w:val="left"/>
      </w:pPr>
      <w:r>
        <w:t xml:space="preserve">Zasady odbioru robót podano w OST D-M-00.00.00 „Wymagania ogólne” pkt 8. Roboty uznaje się </w:t>
      </w:r>
      <w:r>
        <w:t xml:space="preserve">za wykonane zgodnie z dokumentacją projektową, SST i wymaganiami Inżyniera / Inspektora Nadzoru , jeżeli wszystkie pomiary </w:t>
      </w:r>
      <w:r>
        <w:tab/>
        <w:t xml:space="preserve">i </w:t>
      </w:r>
      <w:r>
        <w:tab/>
        <w:t xml:space="preserve">badania </w:t>
      </w:r>
      <w:r>
        <w:tab/>
        <w:t xml:space="preserve">z </w:t>
      </w:r>
      <w:r>
        <w:tab/>
        <w:t xml:space="preserve">zachowaniem </w:t>
      </w:r>
      <w:r>
        <w:tab/>
        <w:t xml:space="preserve">tolerancji </w:t>
      </w:r>
      <w:r>
        <w:tab/>
        <w:t xml:space="preserve">wg </w:t>
      </w:r>
      <w:r>
        <w:tab/>
        <w:t xml:space="preserve">pkt </w:t>
      </w:r>
      <w:r>
        <w:tab/>
        <w:t xml:space="preserve">6 </w:t>
      </w:r>
      <w:r>
        <w:tab/>
        <w:t xml:space="preserve">dały </w:t>
      </w:r>
      <w:r>
        <w:tab/>
        <w:t xml:space="preserve">wyniki </w:t>
      </w:r>
      <w:r>
        <w:tab/>
        <w:t xml:space="preserve">pozytywne. </w:t>
      </w:r>
      <w:r>
        <w:rPr>
          <w:b/>
        </w:rPr>
        <w:t>9. PODSTAWA PŁATNO</w:t>
      </w:r>
      <w:r>
        <w:t>Ś</w:t>
      </w:r>
      <w:r>
        <w:rPr>
          <w:b/>
        </w:rPr>
        <w:t>CI</w:t>
      </w:r>
      <w:r>
        <w:t xml:space="preserve"> </w:t>
      </w:r>
    </w:p>
    <w:p w:rsidR="00682D51" w:rsidRDefault="00C74AC5">
      <w:pPr>
        <w:spacing w:after="10" w:line="259" w:lineRule="auto"/>
        <w:ind w:left="0" w:right="0" w:firstLine="0"/>
        <w:jc w:val="left"/>
      </w:pPr>
      <w:r>
        <w:t xml:space="preserve"> </w:t>
      </w:r>
    </w:p>
    <w:p w:rsidR="00682D51" w:rsidRDefault="00C74AC5">
      <w:pPr>
        <w:tabs>
          <w:tab w:val="center" w:pos="2239"/>
        </w:tabs>
        <w:spacing w:after="42" w:line="259" w:lineRule="auto"/>
        <w:ind w:left="-13" w:right="0" w:firstLine="0"/>
        <w:jc w:val="left"/>
      </w:pPr>
      <w:r>
        <w:rPr>
          <w:b/>
        </w:rPr>
        <w:t>9.1</w:t>
      </w:r>
      <w:r>
        <w:t xml:space="preserve"> </w:t>
      </w:r>
      <w:r>
        <w:tab/>
      </w:r>
      <w:r>
        <w:rPr>
          <w:b/>
        </w:rPr>
        <w:t>. Ustalenia dotycz</w:t>
      </w:r>
      <w:r>
        <w:t>ą</w:t>
      </w:r>
      <w:r>
        <w:rPr>
          <w:b/>
        </w:rPr>
        <w:t>ce pod</w:t>
      </w:r>
      <w:r>
        <w:rPr>
          <w:b/>
        </w:rPr>
        <w:t>stawy płatno</w:t>
      </w:r>
      <w:r>
        <w:t>ś</w:t>
      </w:r>
      <w:r>
        <w:rPr>
          <w:b/>
        </w:rPr>
        <w:t>ci</w:t>
      </w:r>
      <w:r>
        <w:t xml:space="preserve"> </w:t>
      </w:r>
    </w:p>
    <w:p w:rsidR="00682D51" w:rsidRDefault="00C74AC5">
      <w:pPr>
        <w:ind w:left="-5" w:right="486"/>
      </w:pPr>
      <w:r>
        <w:t xml:space="preserve">Ustalenia dotyczące podstawy płatności podano w OST D-M-00.00.00 „Wymagania ogólne” pkt 9. </w:t>
      </w:r>
    </w:p>
    <w:p w:rsidR="00682D51" w:rsidRDefault="00C74AC5">
      <w:pPr>
        <w:spacing w:after="14" w:line="259" w:lineRule="auto"/>
        <w:ind w:left="0" w:right="0" w:firstLine="0"/>
        <w:jc w:val="left"/>
      </w:pPr>
      <w:r>
        <w:rPr>
          <w:color w:val="FF0000"/>
        </w:rPr>
        <w:t xml:space="preserve"> </w:t>
      </w:r>
    </w:p>
    <w:p w:rsidR="00682D51" w:rsidRDefault="00C74AC5">
      <w:pPr>
        <w:pStyle w:val="Nagwek2"/>
        <w:tabs>
          <w:tab w:val="center" w:pos="1625"/>
        </w:tabs>
        <w:spacing w:after="140"/>
        <w:ind w:left="-13" w:firstLine="0"/>
      </w:pPr>
      <w:r>
        <w:t>9.2</w:t>
      </w:r>
      <w:r>
        <w:rPr>
          <w:b w:val="0"/>
        </w:rPr>
        <w:t xml:space="preserve"> </w:t>
      </w:r>
      <w:r>
        <w:rPr>
          <w:b w:val="0"/>
        </w:rPr>
        <w:tab/>
      </w:r>
      <w:r>
        <w:t>. Cena jednostki obmiarowej</w:t>
      </w:r>
      <w:r>
        <w:rPr>
          <w:b w:val="0"/>
        </w:rPr>
        <w:t xml:space="preserve"> </w:t>
      </w:r>
    </w:p>
    <w:p w:rsidR="00682D51" w:rsidRDefault="00C74AC5">
      <w:pPr>
        <w:tabs>
          <w:tab w:val="center" w:pos="5658"/>
        </w:tabs>
        <w:spacing w:after="86"/>
        <w:ind w:left="-13" w:right="0" w:firstLine="0"/>
        <w:jc w:val="left"/>
      </w:pPr>
      <w:r>
        <w:t xml:space="preserve">Cena wykonania 1 m2 nawierzchni z płyt betonowych obejmuje: </w:t>
      </w:r>
      <w:r>
        <w:tab/>
        <w:t xml:space="preserve"> </w:t>
      </w:r>
    </w:p>
    <w:p w:rsidR="00682D51" w:rsidRDefault="00C74AC5">
      <w:pPr>
        <w:numPr>
          <w:ilvl w:val="0"/>
          <w:numId w:val="3"/>
        </w:numPr>
        <w:ind w:right="486" w:hanging="348"/>
      </w:pPr>
      <w:r>
        <w:t xml:space="preserve">prace pomiarowe i roboty przygotowawcze, </w:t>
      </w:r>
    </w:p>
    <w:p w:rsidR="00682D51" w:rsidRDefault="00C74AC5">
      <w:pPr>
        <w:numPr>
          <w:ilvl w:val="0"/>
          <w:numId w:val="3"/>
        </w:numPr>
        <w:spacing w:after="95"/>
        <w:ind w:right="486" w:hanging="348"/>
      </w:pPr>
      <w:r>
        <w:t>dostar</w:t>
      </w:r>
      <w:r>
        <w:t xml:space="preserve">czenie materiałów na miejsce wbudowania, </w:t>
      </w:r>
    </w:p>
    <w:p w:rsidR="00682D51" w:rsidRDefault="00C74AC5">
      <w:pPr>
        <w:numPr>
          <w:ilvl w:val="0"/>
          <w:numId w:val="3"/>
        </w:numPr>
        <w:ind w:right="486" w:hanging="348"/>
      </w:pPr>
      <w:r>
        <w:t xml:space="preserve">wykonanie koryta, </w:t>
      </w:r>
    </w:p>
    <w:p w:rsidR="00682D51" w:rsidRDefault="00C74AC5">
      <w:pPr>
        <w:numPr>
          <w:ilvl w:val="0"/>
          <w:numId w:val="3"/>
        </w:numPr>
        <w:ind w:right="486" w:hanging="348"/>
      </w:pPr>
      <w:r>
        <w:t xml:space="preserve">ew. wykonanie warstwy odsączającej, </w:t>
      </w:r>
    </w:p>
    <w:p w:rsidR="00682D51" w:rsidRDefault="00C74AC5">
      <w:pPr>
        <w:numPr>
          <w:ilvl w:val="0"/>
          <w:numId w:val="3"/>
        </w:numPr>
        <w:spacing w:after="29"/>
        <w:ind w:right="486" w:hanging="348"/>
      </w:pPr>
      <w:r>
        <w:t xml:space="preserve">rozścielenie podsypki piaskowej wraz z jej przygotowaniem, </w:t>
      </w:r>
    </w:p>
    <w:p w:rsidR="00682D51" w:rsidRDefault="00C74AC5">
      <w:pPr>
        <w:numPr>
          <w:ilvl w:val="0"/>
          <w:numId w:val="3"/>
        </w:numPr>
        <w:spacing w:after="94"/>
        <w:ind w:right="486" w:hanging="348"/>
      </w:pPr>
      <w:r>
        <w:t xml:space="preserve">ułożenie płyt, </w:t>
      </w:r>
    </w:p>
    <w:p w:rsidR="00682D51" w:rsidRDefault="00C74AC5">
      <w:pPr>
        <w:numPr>
          <w:ilvl w:val="0"/>
          <w:numId w:val="3"/>
        </w:numPr>
        <w:spacing w:after="72"/>
        <w:ind w:right="486" w:hanging="348"/>
      </w:pPr>
      <w:r>
        <w:t xml:space="preserve">wypełnienie spoin piaskiem, </w:t>
      </w:r>
    </w:p>
    <w:p w:rsidR="00682D51" w:rsidRDefault="00C74AC5">
      <w:pPr>
        <w:numPr>
          <w:ilvl w:val="0"/>
          <w:numId w:val="3"/>
        </w:numPr>
        <w:spacing w:after="60"/>
        <w:ind w:right="486" w:hanging="348"/>
      </w:pPr>
      <w:r>
        <w:t xml:space="preserve">pielęgnacje przez posypywanie piaskiem i polewanie woda, </w:t>
      </w:r>
    </w:p>
    <w:p w:rsidR="00682D51" w:rsidRDefault="00C74AC5">
      <w:pPr>
        <w:numPr>
          <w:ilvl w:val="0"/>
          <w:numId w:val="3"/>
        </w:numPr>
        <w:ind w:right="486" w:hanging="348"/>
      </w:pPr>
      <w:r>
        <w:t xml:space="preserve">przeprowadzenie badań i pomiarów wymaganych w specyfikacji technicznej,  </w:t>
      </w:r>
    </w:p>
    <w:p w:rsidR="00682D51" w:rsidRDefault="00C74AC5">
      <w:pPr>
        <w:numPr>
          <w:ilvl w:val="0"/>
          <w:numId w:val="3"/>
        </w:numPr>
        <w:ind w:right="486" w:hanging="348"/>
      </w:pPr>
      <w:r>
        <w:t>wypełnienie przestrzeni w płytach ażurowych ziemią urodzajną kompostową - obsianie mieszanką trawnikową w ilości 3 kg/100m2.</w:t>
      </w:r>
      <w:r>
        <w:t xml:space="preserve"> </w:t>
      </w:r>
    </w:p>
    <w:p w:rsidR="00682D51" w:rsidRDefault="00C74AC5">
      <w:pPr>
        <w:ind w:left="361" w:right="486"/>
      </w:pPr>
      <w:r>
        <w:t xml:space="preserve">lub wypełnienie żwirem frakcji 0-8mm. </w:t>
      </w:r>
    </w:p>
    <w:p w:rsidR="00682D51" w:rsidRDefault="00C74AC5">
      <w:pPr>
        <w:spacing w:after="0" w:line="259" w:lineRule="auto"/>
        <w:ind w:left="353" w:right="0" w:firstLine="0"/>
        <w:jc w:val="left"/>
      </w:pPr>
      <w:r>
        <w:t xml:space="preserve"> </w:t>
      </w:r>
    </w:p>
    <w:p w:rsidR="00682D51" w:rsidRDefault="00C74AC5">
      <w:pPr>
        <w:spacing w:after="0" w:line="259" w:lineRule="auto"/>
        <w:ind w:left="353" w:right="0" w:firstLine="0"/>
        <w:jc w:val="left"/>
      </w:pPr>
      <w:r>
        <w:t xml:space="preserve"> </w:t>
      </w:r>
    </w:p>
    <w:p w:rsidR="00682D51" w:rsidRDefault="00C74AC5">
      <w:pPr>
        <w:spacing w:after="0" w:line="259" w:lineRule="auto"/>
        <w:ind w:left="353" w:right="0" w:firstLine="0"/>
        <w:jc w:val="left"/>
      </w:pPr>
      <w:r>
        <w:t xml:space="preserve"> </w:t>
      </w:r>
    </w:p>
    <w:p w:rsidR="00682D51" w:rsidRDefault="00C74AC5">
      <w:pPr>
        <w:spacing w:after="0" w:line="259" w:lineRule="auto"/>
        <w:ind w:left="0" w:right="0" w:firstLine="0"/>
        <w:jc w:val="left"/>
      </w:pPr>
      <w:r>
        <w:rPr>
          <w:color w:val="FF0000"/>
        </w:rPr>
        <w:t xml:space="preserve"> </w:t>
      </w:r>
    </w:p>
    <w:p w:rsidR="00682D51" w:rsidRDefault="00C74AC5">
      <w:pPr>
        <w:tabs>
          <w:tab w:val="center" w:pos="1745"/>
        </w:tabs>
        <w:spacing w:after="3" w:line="259" w:lineRule="auto"/>
        <w:ind w:left="-13" w:right="0" w:firstLine="0"/>
        <w:jc w:val="left"/>
      </w:pPr>
      <w:r>
        <w:rPr>
          <w:rFonts w:ascii="Times New Roman" w:eastAsia="Times New Roman" w:hAnsi="Times New Roman" w:cs="Times New Roman"/>
          <w:b/>
          <w:sz w:val="19"/>
        </w:rPr>
        <w:t>10.</w:t>
      </w:r>
      <w:r>
        <w:rPr>
          <w:b/>
          <w:sz w:val="19"/>
        </w:rPr>
        <w:t xml:space="preserve"> </w:t>
      </w:r>
      <w:r>
        <w:rPr>
          <w:b/>
          <w:sz w:val="19"/>
        </w:rPr>
        <w:tab/>
      </w:r>
      <w:r>
        <w:rPr>
          <w:b/>
        </w:rPr>
        <w:t>PRZEPISY ZWI</w:t>
      </w:r>
      <w:r>
        <w:t>Ą</w:t>
      </w:r>
      <w:r>
        <w:rPr>
          <w:b/>
        </w:rPr>
        <w:t>ZANE</w:t>
      </w:r>
      <w:r>
        <w:t xml:space="preserve"> </w:t>
      </w:r>
    </w:p>
    <w:p w:rsidR="00682D51" w:rsidRDefault="00C74AC5">
      <w:pPr>
        <w:spacing w:after="28" w:line="259" w:lineRule="auto"/>
        <w:ind w:left="0" w:right="0" w:firstLine="0"/>
        <w:jc w:val="left"/>
      </w:pPr>
      <w:r>
        <w:t xml:space="preserve"> </w:t>
      </w:r>
    </w:p>
    <w:p w:rsidR="00682D51" w:rsidRDefault="00C74AC5">
      <w:pPr>
        <w:pStyle w:val="Nagwek1"/>
        <w:tabs>
          <w:tab w:val="center" w:pos="634"/>
        </w:tabs>
        <w:spacing w:after="93"/>
        <w:ind w:left="-13" w:firstLine="0"/>
      </w:pPr>
      <w:r>
        <w:t>Normy</w:t>
      </w:r>
      <w:r>
        <w:rPr>
          <w:b w:val="0"/>
        </w:rPr>
        <w:t xml:space="preserve"> </w:t>
      </w:r>
      <w:r>
        <w:rPr>
          <w:b w:val="0"/>
        </w:rPr>
        <w:tab/>
        <w:t xml:space="preserve"> </w:t>
      </w:r>
    </w:p>
    <w:p w:rsidR="00682D51" w:rsidRDefault="00C74AC5">
      <w:pPr>
        <w:numPr>
          <w:ilvl w:val="0"/>
          <w:numId w:val="4"/>
        </w:numPr>
        <w:spacing w:after="123"/>
        <w:ind w:right="486" w:hanging="219"/>
      </w:pPr>
      <w:r>
        <w:t xml:space="preserve">PN-B-06711 Kruszywo mineralne. Piasek do betonów i zapraw </w:t>
      </w:r>
    </w:p>
    <w:p w:rsidR="00682D51" w:rsidRDefault="00C74AC5">
      <w:pPr>
        <w:numPr>
          <w:ilvl w:val="0"/>
          <w:numId w:val="4"/>
        </w:numPr>
        <w:spacing w:after="93"/>
        <w:ind w:right="486" w:hanging="219"/>
      </w:pPr>
      <w:r>
        <w:t xml:space="preserve">PN-B-06712 Kruszywa mineralne do betonu zwykłego </w:t>
      </w:r>
    </w:p>
    <w:p w:rsidR="00682D51" w:rsidRDefault="00C74AC5">
      <w:pPr>
        <w:numPr>
          <w:ilvl w:val="0"/>
          <w:numId w:val="4"/>
        </w:numPr>
        <w:ind w:right="486" w:hanging="219"/>
      </w:pPr>
      <w:r>
        <w:lastRenderedPageBreak/>
        <w:t>PN-B-</w:t>
      </w:r>
      <w:r>
        <w:t xml:space="preserve">10021 Prefabrykaty budowlane z betonu. Metody pomiaru cech geometrycznych </w:t>
      </w:r>
    </w:p>
    <w:p w:rsidR="00682D51" w:rsidRDefault="00C74AC5">
      <w:pPr>
        <w:numPr>
          <w:ilvl w:val="0"/>
          <w:numId w:val="4"/>
        </w:numPr>
        <w:spacing w:after="76"/>
        <w:ind w:right="486" w:hanging="219"/>
      </w:pPr>
      <w:r>
        <w:t xml:space="preserve">PN-B-19701 Cement. Cement powszechnego użytku. Skład, wymagania i ocena zgodności </w:t>
      </w:r>
    </w:p>
    <w:p w:rsidR="00682D51" w:rsidRDefault="00C74AC5">
      <w:pPr>
        <w:numPr>
          <w:ilvl w:val="0"/>
          <w:numId w:val="4"/>
        </w:numPr>
        <w:spacing w:after="95"/>
        <w:ind w:right="486" w:hanging="219"/>
      </w:pPr>
      <w:r>
        <w:t xml:space="preserve">PN-B-32250 Materiały budowlane. Woda do betonów i zapraw </w:t>
      </w:r>
    </w:p>
    <w:p w:rsidR="00682D51" w:rsidRDefault="00C74AC5">
      <w:pPr>
        <w:numPr>
          <w:ilvl w:val="0"/>
          <w:numId w:val="4"/>
        </w:numPr>
        <w:ind w:right="486" w:hanging="219"/>
      </w:pPr>
      <w:r>
        <w:t>BN-88/6731-08 Cement. Transport i przech</w:t>
      </w:r>
      <w:r>
        <w:t xml:space="preserve">owywanie </w:t>
      </w:r>
    </w:p>
    <w:p w:rsidR="00682D51" w:rsidRDefault="00C74AC5">
      <w:pPr>
        <w:numPr>
          <w:ilvl w:val="0"/>
          <w:numId w:val="4"/>
        </w:numPr>
        <w:spacing w:line="362" w:lineRule="auto"/>
        <w:ind w:right="486" w:hanging="219"/>
      </w:pPr>
      <w:r>
        <w:t xml:space="preserve">BN-80/6775-03/01 Prefabrykaty budowlane z betonu. Elementy nawierzchni dróg, ulic, parkingów i torowisk tramwajowych. Wspólne wymagania i badania </w:t>
      </w:r>
      <w:r>
        <w:tab/>
        <w:t xml:space="preserve"> </w:t>
      </w:r>
    </w:p>
    <w:p w:rsidR="00682D51" w:rsidRDefault="00C74AC5">
      <w:pPr>
        <w:numPr>
          <w:ilvl w:val="0"/>
          <w:numId w:val="4"/>
        </w:numPr>
        <w:spacing w:line="362" w:lineRule="auto"/>
        <w:ind w:right="486" w:hanging="219"/>
      </w:pPr>
      <w:r>
        <w:t>BN-80/6775-03/03 Prefabrykaty budowlane z betonu. Elementy nawierzchni dróg, ulic, parkingów i to</w:t>
      </w:r>
      <w:r>
        <w:t xml:space="preserve">rowisk tramwajowych. Płyty chodnikowe. </w:t>
      </w:r>
      <w:r>
        <w:tab/>
        <w:t xml:space="preserve"> </w:t>
      </w:r>
    </w:p>
    <w:p w:rsidR="00682D51" w:rsidRDefault="00C74AC5">
      <w:pPr>
        <w:spacing w:after="0" w:line="259" w:lineRule="auto"/>
        <w:ind w:left="0" w:right="0" w:firstLine="0"/>
        <w:jc w:val="left"/>
      </w:pPr>
      <w:r>
        <w:rPr>
          <w:color w:val="FF0000"/>
        </w:rPr>
        <w:t xml:space="preserve"> </w:t>
      </w:r>
    </w:p>
    <w:p w:rsidR="00682D51" w:rsidRDefault="00C74AC5">
      <w:pPr>
        <w:spacing w:after="0" w:line="259" w:lineRule="auto"/>
        <w:ind w:left="8244" w:right="0" w:firstLine="0"/>
        <w:jc w:val="left"/>
      </w:pPr>
      <w:r>
        <w:rPr>
          <w:color w:val="FF0000"/>
        </w:rPr>
        <w:t xml:space="preserve"> </w:t>
      </w:r>
    </w:p>
    <w:p w:rsidR="00682D51" w:rsidRDefault="00C74AC5">
      <w:pPr>
        <w:spacing w:after="0" w:line="259" w:lineRule="auto"/>
        <w:ind w:left="8244" w:right="0" w:firstLine="0"/>
        <w:jc w:val="left"/>
      </w:pPr>
      <w:r>
        <w:rPr>
          <w:color w:val="FF0000"/>
        </w:rPr>
        <w:t xml:space="preserve"> </w:t>
      </w:r>
    </w:p>
    <w:p w:rsidR="00682D51" w:rsidRDefault="00C74AC5">
      <w:pPr>
        <w:spacing w:after="19" w:line="216" w:lineRule="auto"/>
        <w:ind w:left="8244" w:right="2187" w:firstLine="0"/>
      </w:pPr>
      <w:r>
        <w:rPr>
          <w:color w:val="FF0000"/>
        </w:rPr>
        <w:t xml:space="preserve">  </w:t>
      </w:r>
    </w:p>
    <w:p w:rsidR="00682D51" w:rsidRDefault="00C74AC5">
      <w:pPr>
        <w:spacing w:after="0" w:line="259" w:lineRule="auto"/>
        <w:ind w:left="8244" w:right="0" w:firstLine="0"/>
        <w:jc w:val="left"/>
      </w:pPr>
      <w:r>
        <w:rPr>
          <w:color w:val="FF0000"/>
        </w:rPr>
        <w:t xml:space="preserve"> </w:t>
      </w:r>
    </w:p>
    <w:sectPr w:rsidR="00682D51">
      <w:headerReference w:type="even" r:id="rId8"/>
      <w:headerReference w:type="default" r:id="rId9"/>
      <w:footerReference w:type="even" r:id="rId10"/>
      <w:footerReference w:type="default" r:id="rId11"/>
      <w:headerReference w:type="first" r:id="rId12"/>
      <w:footerReference w:type="first" r:id="rId13"/>
      <w:pgSz w:w="11906" w:h="16838"/>
      <w:pgMar w:top="1260" w:right="321" w:bottom="1924" w:left="1099" w:header="715" w:footer="7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AC5" w:rsidRDefault="00C74AC5">
      <w:pPr>
        <w:spacing w:after="0" w:line="240" w:lineRule="auto"/>
      </w:pPr>
      <w:r>
        <w:separator/>
      </w:r>
    </w:p>
  </w:endnote>
  <w:endnote w:type="continuationSeparator" w:id="0">
    <w:p w:rsidR="00C74AC5" w:rsidRDefault="00C7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D51" w:rsidRDefault="00C74AC5">
    <w:pPr>
      <w:spacing w:after="39" w:line="259" w:lineRule="auto"/>
      <w:ind w:left="0" w:right="444" w:firstLine="0"/>
      <w:jc w:val="center"/>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simplePos x="0" y="0"/>
              <wp:positionH relativeFrom="page">
                <wp:posOffset>679704</wp:posOffset>
              </wp:positionH>
              <wp:positionV relativeFrom="page">
                <wp:posOffset>9633204</wp:posOffset>
              </wp:positionV>
              <wp:extent cx="6379465" cy="9144"/>
              <wp:effectExtent l="0" t="0" r="0" b="0"/>
              <wp:wrapSquare wrapText="bothSides"/>
              <wp:docPr id="13207" name="Group 13207"/>
              <wp:cNvGraphicFramePr/>
              <a:graphic xmlns:a="http://schemas.openxmlformats.org/drawingml/2006/main">
                <a:graphicData uri="http://schemas.microsoft.com/office/word/2010/wordprocessingGroup">
                  <wpg:wgp>
                    <wpg:cNvGrpSpPr/>
                    <wpg:grpSpPr>
                      <a:xfrm>
                        <a:off x="0" y="0"/>
                        <a:ext cx="6379465" cy="9144"/>
                        <a:chOff x="0" y="0"/>
                        <a:chExt cx="6379465" cy="9144"/>
                      </a:xfrm>
                    </wpg:grpSpPr>
                    <wps:wsp>
                      <wps:cNvPr id="13629" name="Shape 13629"/>
                      <wps:cNvSpPr/>
                      <wps:spPr>
                        <a:xfrm>
                          <a:off x="0" y="0"/>
                          <a:ext cx="6379465" cy="9144"/>
                        </a:xfrm>
                        <a:custGeom>
                          <a:avLst/>
                          <a:gdLst/>
                          <a:ahLst/>
                          <a:cxnLst/>
                          <a:rect l="0" t="0" r="0" b="0"/>
                          <a:pathLst>
                            <a:path w="6379465" h="9144">
                              <a:moveTo>
                                <a:pt x="0" y="0"/>
                              </a:moveTo>
                              <a:lnTo>
                                <a:pt x="6379465" y="0"/>
                              </a:lnTo>
                              <a:lnTo>
                                <a:pt x="63794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207" style="width:502.32pt;height:0.719971pt;position:absolute;mso-position-horizontal-relative:page;mso-position-horizontal:absolute;margin-left:53.52pt;mso-position-vertical-relative:page;margin-top:758.52pt;" coordsize="63794,91">
              <v:shape id="Shape 13630" style="position:absolute;width:63794;height:91;left:0;top:0;" coordsize="6379465,9144" path="m0,0l6379465,0l6379465,9144l0,9144l0,0">
                <v:stroke weight="0pt" endcap="flat" joinstyle="miter" miterlimit="10" on="false" color="#000000" opacity="0"/>
                <v:fill on="true" color="#000000"/>
              </v:shape>
              <w10:wrap type="square"/>
            </v:group>
          </w:pict>
        </mc:Fallback>
      </mc:AlternateContent>
    </w:r>
    <w:r>
      <w:t xml:space="preserve"> </w:t>
    </w:r>
  </w:p>
  <w:p w:rsidR="00682D51" w:rsidRDefault="00C74AC5">
    <w:pPr>
      <w:spacing w:after="0" w:line="216" w:lineRule="auto"/>
      <w:ind w:left="2232" w:right="2675" w:firstLine="0"/>
      <w:jc w:val="center"/>
    </w:pPr>
    <w:proofErr w:type="spellStart"/>
    <w:r>
      <w:t>Caminos</w:t>
    </w:r>
    <w:proofErr w:type="spellEnd"/>
    <w:r>
      <w:t xml:space="preserve"> Sp. z o.o. , ul. Żeromskiego 39 a, 05-250 Słupno NIP: 951-248-22-02, KRS: 0000779713</w:t>
    </w:r>
    <w:r>
      <w:rPr>
        <w:rFonts w:ascii="Calibri" w:eastAsia="Calibri" w:hAnsi="Calibri" w:cs="Calibri"/>
        <w:sz w:val="25"/>
        <w:vertAlign w:val="subscript"/>
      </w:rPr>
      <w:t xml:space="preserve"> </w:t>
    </w:r>
  </w:p>
  <w:p w:rsidR="00682D51" w:rsidRDefault="00C74AC5">
    <w:pPr>
      <w:spacing w:after="0" w:line="259" w:lineRule="auto"/>
      <w:ind w:left="0" w:right="0" w:firstLine="0"/>
      <w:jc w:val="left"/>
    </w:pPr>
    <w:r>
      <w:rPr>
        <w:rFonts w:ascii="Calibri" w:eastAsia="Calibri" w:hAnsi="Calibri" w:cs="Calibri"/>
      </w:rPr>
      <w:t xml:space="preserve"> </w:t>
    </w:r>
  </w:p>
  <w:p w:rsidR="00682D51" w:rsidRDefault="00C74AC5">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D51" w:rsidRDefault="00C74AC5">
    <w:pPr>
      <w:spacing w:after="39" w:line="259" w:lineRule="auto"/>
      <w:ind w:left="0" w:right="444" w:firstLine="0"/>
      <w:jc w:val="center"/>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679704</wp:posOffset>
              </wp:positionH>
              <wp:positionV relativeFrom="page">
                <wp:posOffset>9633204</wp:posOffset>
              </wp:positionV>
              <wp:extent cx="6379465" cy="9144"/>
              <wp:effectExtent l="0" t="0" r="0" b="0"/>
              <wp:wrapSquare wrapText="bothSides"/>
              <wp:docPr id="13141" name="Group 13141"/>
              <wp:cNvGraphicFramePr/>
              <a:graphic xmlns:a="http://schemas.openxmlformats.org/drawingml/2006/main">
                <a:graphicData uri="http://schemas.microsoft.com/office/word/2010/wordprocessingGroup">
                  <wpg:wgp>
                    <wpg:cNvGrpSpPr/>
                    <wpg:grpSpPr>
                      <a:xfrm>
                        <a:off x="0" y="0"/>
                        <a:ext cx="6379465" cy="9144"/>
                        <a:chOff x="0" y="0"/>
                        <a:chExt cx="6379465" cy="9144"/>
                      </a:xfrm>
                    </wpg:grpSpPr>
                    <wps:wsp>
                      <wps:cNvPr id="13627" name="Shape 13627"/>
                      <wps:cNvSpPr/>
                      <wps:spPr>
                        <a:xfrm>
                          <a:off x="0" y="0"/>
                          <a:ext cx="6379465" cy="9144"/>
                        </a:xfrm>
                        <a:custGeom>
                          <a:avLst/>
                          <a:gdLst/>
                          <a:ahLst/>
                          <a:cxnLst/>
                          <a:rect l="0" t="0" r="0" b="0"/>
                          <a:pathLst>
                            <a:path w="6379465" h="9144">
                              <a:moveTo>
                                <a:pt x="0" y="0"/>
                              </a:moveTo>
                              <a:lnTo>
                                <a:pt x="6379465" y="0"/>
                              </a:lnTo>
                              <a:lnTo>
                                <a:pt x="63794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141" style="width:502.32pt;height:0.719971pt;position:absolute;mso-position-horizontal-relative:page;mso-position-horizontal:absolute;margin-left:53.52pt;mso-position-vertical-relative:page;margin-top:758.52pt;" coordsize="63794,91">
              <v:shape id="Shape 13628" style="position:absolute;width:63794;height:91;left:0;top:0;" coordsize="6379465,9144" path="m0,0l6379465,0l6379465,9144l0,9144l0,0">
                <v:stroke weight="0pt" endcap="flat" joinstyle="miter" miterlimit="10" on="false" color="#000000" opacity="0"/>
                <v:fill on="true" color="#000000"/>
              </v:shape>
              <w10:wrap type="square"/>
            </v:group>
          </w:pict>
        </mc:Fallback>
      </mc:AlternateContent>
    </w:r>
    <w:r>
      <w:t xml:space="preserve"> </w:t>
    </w:r>
  </w:p>
  <w:p w:rsidR="00682D51" w:rsidRDefault="00C74AC5">
    <w:pPr>
      <w:spacing w:after="0" w:line="216" w:lineRule="auto"/>
      <w:ind w:left="2232" w:right="2675" w:firstLine="0"/>
      <w:jc w:val="center"/>
    </w:pPr>
    <w:proofErr w:type="spellStart"/>
    <w:r>
      <w:t>Caminos</w:t>
    </w:r>
    <w:proofErr w:type="spellEnd"/>
    <w:r>
      <w:t xml:space="preserve"> Sp. z o.o. , ul. Żeromskiego 39 a, 05-250 Słupno NIP: 951-248-22-02, KRS: 0000779713</w:t>
    </w:r>
    <w:r>
      <w:rPr>
        <w:rFonts w:ascii="Calibri" w:eastAsia="Calibri" w:hAnsi="Calibri" w:cs="Calibri"/>
        <w:sz w:val="25"/>
        <w:vertAlign w:val="subscript"/>
      </w:rPr>
      <w:t xml:space="preserve"> </w:t>
    </w:r>
  </w:p>
  <w:p w:rsidR="00682D51" w:rsidRDefault="00C74AC5">
    <w:pPr>
      <w:spacing w:after="0" w:line="259" w:lineRule="auto"/>
      <w:ind w:left="0" w:right="0" w:firstLine="0"/>
      <w:jc w:val="left"/>
    </w:pPr>
    <w:r>
      <w:rPr>
        <w:rFonts w:ascii="Calibri" w:eastAsia="Calibri" w:hAnsi="Calibri" w:cs="Calibri"/>
      </w:rPr>
      <w:t xml:space="preserve"> </w:t>
    </w:r>
  </w:p>
  <w:p w:rsidR="00682D51" w:rsidRDefault="00C74AC5">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D51" w:rsidRDefault="00C74AC5">
    <w:pPr>
      <w:spacing w:after="39" w:line="259" w:lineRule="auto"/>
      <w:ind w:left="0" w:right="444" w:firstLine="0"/>
      <w:jc w:val="center"/>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simplePos x="0" y="0"/>
              <wp:positionH relativeFrom="page">
                <wp:posOffset>679704</wp:posOffset>
              </wp:positionH>
              <wp:positionV relativeFrom="page">
                <wp:posOffset>9633204</wp:posOffset>
              </wp:positionV>
              <wp:extent cx="6379465" cy="9144"/>
              <wp:effectExtent l="0" t="0" r="0" b="0"/>
              <wp:wrapSquare wrapText="bothSides"/>
              <wp:docPr id="13075" name="Group 13075"/>
              <wp:cNvGraphicFramePr/>
              <a:graphic xmlns:a="http://schemas.openxmlformats.org/drawingml/2006/main">
                <a:graphicData uri="http://schemas.microsoft.com/office/word/2010/wordprocessingGroup">
                  <wpg:wgp>
                    <wpg:cNvGrpSpPr/>
                    <wpg:grpSpPr>
                      <a:xfrm>
                        <a:off x="0" y="0"/>
                        <a:ext cx="6379465" cy="9144"/>
                        <a:chOff x="0" y="0"/>
                        <a:chExt cx="6379465" cy="9144"/>
                      </a:xfrm>
                    </wpg:grpSpPr>
                    <wps:wsp>
                      <wps:cNvPr id="13625" name="Shape 13625"/>
                      <wps:cNvSpPr/>
                      <wps:spPr>
                        <a:xfrm>
                          <a:off x="0" y="0"/>
                          <a:ext cx="6379465" cy="9144"/>
                        </a:xfrm>
                        <a:custGeom>
                          <a:avLst/>
                          <a:gdLst/>
                          <a:ahLst/>
                          <a:cxnLst/>
                          <a:rect l="0" t="0" r="0" b="0"/>
                          <a:pathLst>
                            <a:path w="6379465" h="9144">
                              <a:moveTo>
                                <a:pt x="0" y="0"/>
                              </a:moveTo>
                              <a:lnTo>
                                <a:pt x="6379465" y="0"/>
                              </a:lnTo>
                              <a:lnTo>
                                <a:pt x="63794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075" style="width:502.32pt;height:0.719971pt;position:absolute;mso-position-horizontal-relative:page;mso-position-horizontal:absolute;margin-left:53.52pt;mso-position-vertical-relative:page;margin-top:758.52pt;" coordsize="63794,91">
              <v:shape id="Shape 13626" style="position:absolute;width:63794;height:91;left:0;top:0;" coordsize="6379465,9144" path="m0,0l6379465,0l6379465,9144l0,9144l0,0">
                <v:stroke weight="0pt" endcap="flat" joinstyle="miter" miterlimit="10" on="false" color="#000000" opacity="0"/>
                <v:fill on="true" color="#000000"/>
              </v:shape>
              <w10:wrap type="square"/>
            </v:group>
          </w:pict>
        </mc:Fallback>
      </mc:AlternateContent>
    </w:r>
    <w:r>
      <w:t xml:space="preserve"> </w:t>
    </w:r>
  </w:p>
  <w:p w:rsidR="00682D51" w:rsidRDefault="00C74AC5">
    <w:pPr>
      <w:spacing w:after="0" w:line="216" w:lineRule="auto"/>
      <w:ind w:left="2232" w:right="2675" w:firstLine="0"/>
      <w:jc w:val="center"/>
    </w:pPr>
    <w:proofErr w:type="spellStart"/>
    <w:r>
      <w:t>Caminos</w:t>
    </w:r>
    <w:proofErr w:type="spellEnd"/>
    <w:r>
      <w:t xml:space="preserve"> Sp. z o.o. , ul. Żeromskiego 39 a, 05-250 Słupno NIP: 951-248-22-02, KRS: 0000779713</w:t>
    </w:r>
    <w:r>
      <w:rPr>
        <w:rFonts w:ascii="Calibri" w:eastAsia="Calibri" w:hAnsi="Calibri" w:cs="Calibri"/>
        <w:sz w:val="25"/>
        <w:vertAlign w:val="subscript"/>
      </w:rPr>
      <w:t xml:space="preserve"> </w:t>
    </w:r>
  </w:p>
  <w:p w:rsidR="00682D51" w:rsidRDefault="00C74AC5">
    <w:pPr>
      <w:spacing w:after="0" w:line="259" w:lineRule="auto"/>
      <w:ind w:left="0" w:right="0" w:firstLine="0"/>
      <w:jc w:val="left"/>
    </w:pPr>
    <w:r>
      <w:rPr>
        <w:rFonts w:ascii="Calibri" w:eastAsia="Calibri" w:hAnsi="Calibri" w:cs="Calibri"/>
      </w:rPr>
      <w:t xml:space="preserve"> </w:t>
    </w:r>
  </w:p>
  <w:p w:rsidR="00682D51" w:rsidRDefault="00C74AC5">
    <w:pPr>
      <w:spacing w:after="0" w:line="259" w:lineRule="auto"/>
      <w:ind w:left="0" w:righ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AC5" w:rsidRDefault="00C74AC5">
      <w:pPr>
        <w:spacing w:after="0" w:line="240" w:lineRule="auto"/>
      </w:pPr>
      <w:r>
        <w:separator/>
      </w:r>
    </w:p>
  </w:footnote>
  <w:footnote w:type="continuationSeparator" w:id="0">
    <w:p w:rsidR="00C74AC5" w:rsidRDefault="00C74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D51" w:rsidRDefault="00C74AC5">
    <w:pPr>
      <w:spacing w:after="22" w:line="259" w:lineRule="auto"/>
      <w:ind w:left="0" w:right="500" w:firstLine="0"/>
      <w:jc w:val="center"/>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679704</wp:posOffset>
              </wp:positionH>
              <wp:positionV relativeFrom="page">
                <wp:posOffset>608076</wp:posOffset>
              </wp:positionV>
              <wp:extent cx="6379465" cy="9144"/>
              <wp:effectExtent l="0" t="0" r="0" b="0"/>
              <wp:wrapSquare wrapText="bothSides"/>
              <wp:docPr id="13196" name="Group 13196"/>
              <wp:cNvGraphicFramePr/>
              <a:graphic xmlns:a="http://schemas.openxmlformats.org/drawingml/2006/main">
                <a:graphicData uri="http://schemas.microsoft.com/office/word/2010/wordprocessingGroup">
                  <wpg:wgp>
                    <wpg:cNvGrpSpPr/>
                    <wpg:grpSpPr>
                      <a:xfrm>
                        <a:off x="0" y="0"/>
                        <a:ext cx="6379465" cy="9144"/>
                        <a:chOff x="0" y="0"/>
                        <a:chExt cx="6379465" cy="9144"/>
                      </a:xfrm>
                    </wpg:grpSpPr>
                    <wps:wsp>
                      <wps:cNvPr id="13623" name="Shape 13623"/>
                      <wps:cNvSpPr/>
                      <wps:spPr>
                        <a:xfrm>
                          <a:off x="0" y="0"/>
                          <a:ext cx="6379465" cy="9144"/>
                        </a:xfrm>
                        <a:custGeom>
                          <a:avLst/>
                          <a:gdLst/>
                          <a:ahLst/>
                          <a:cxnLst/>
                          <a:rect l="0" t="0" r="0" b="0"/>
                          <a:pathLst>
                            <a:path w="6379465" h="9144">
                              <a:moveTo>
                                <a:pt x="0" y="0"/>
                              </a:moveTo>
                              <a:lnTo>
                                <a:pt x="6379465" y="0"/>
                              </a:lnTo>
                              <a:lnTo>
                                <a:pt x="63794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196" style="width:502.32pt;height:0.719971pt;position:absolute;mso-position-horizontal-relative:page;mso-position-horizontal:absolute;margin-left:53.52pt;mso-position-vertical-relative:page;margin-top:47.88pt;" coordsize="63794,91">
              <v:shape id="Shape 13624" style="position:absolute;width:63794;height:91;left:0;top:0;" coordsize="6379465,9144" path="m0,0l6379465,0l6379465,9144l0,9144l0,0">
                <v:stroke weight="0pt" endcap="flat" joinstyle="miter" miterlimit="10" on="false" color="#000000" opacity="0"/>
                <v:fill on="true" color="#000000"/>
              </v:shape>
              <w10:wrap type="square"/>
            </v:group>
          </w:pict>
        </mc:Fallback>
      </mc:AlternateContent>
    </w:r>
    <w:r>
      <w:t xml:space="preserve">D - 08.02.01  -  Nawierzchnia z płyt betonowych ażurowych  </w:t>
    </w:r>
  </w:p>
  <w:p w:rsidR="00682D51" w:rsidRDefault="00C74AC5">
    <w:pPr>
      <w:spacing w:after="0" w:line="259" w:lineRule="auto"/>
      <w:ind w:left="0" w:right="0" w:firstLine="0"/>
      <w:jc w:val="left"/>
    </w:pP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D51" w:rsidRDefault="00C74AC5">
    <w:pPr>
      <w:spacing w:after="22" w:line="259" w:lineRule="auto"/>
      <w:ind w:left="0" w:right="500" w:firstLine="0"/>
      <w:jc w:val="center"/>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679704</wp:posOffset>
              </wp:positionH>
              <wp:positionV relativeFrom="page">
                <wp:posOffset>608076</wp:posOffset>
              </wp:positionV>
              <wp:extent cx="6379465" cy="9144"/>
              <wp:effectExtent l="0" t="0" r="0" b="0"/>
              <wp:wrapSquare wrapText="bothSides"/>
              <wp:docPr id="13130" name="Group 13130"/>
              <wp:cNvGraphicFramePr/>
              <a:graphic xmlns:a="http://schemas.openxmlformats.org/drawingml/2006/main">
                <a:graphicData uri="http://schemas.microsoft.com/office/word/2010/wordprocessingGroup">
                  <wpg:wgp>
                    <wpg:cNvGrpSpPr/>
                    <wpg:grpSpPr>
                      <a:xfrm>
                        <a:off x="0" y="0"/>
                        <a:ext cx="6379465" cy="9144"/>
                        <a:chOff x="0" y="0"/>
                        <a:chExt cx="6379465" cy="9144"/>
                      </a:xfrm>
                    </wpg:grpSpPr>
                    <wps:wsp>
                      <wps:cNvPr id="13621" name="Shape 13621"/>
                      <wps:cNvSpPr/>
                      <wps:spPr>
                        <a:xfrm>
                          <a:off x="0" y="0"/>
                          <a:ext cx="6379465" cy="9144"/>
                        </a:xfrm>
                        <a:custGeom>
                          <a:avLst/>
                          <a:gdLst/>
                          <a:ahLst/>
                          <a:cxnLst/>
                          <a:rect l="0" t="0" r="0" b="0"/>
                          <a:pathLst>
                            <a:path w="6379465" h="9144">
                              <a:moveTo>
                                <a:pt x="0" y="0"/>
                              </a:moveTo>
                              <a:lnTo>
                                <a:pt x="6379465" y="0"/>
                              </a:lnTo>
                              <a:lnTo>
                                <a:pt x="63794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130" style="width:502.32pt;height:0.719971pt;position:absolute;mso-position-horizontal-relative:page;mso-position-horizontal:absolute;margin-left:53.52pt;mso-position-vertical-relative:page;margin-top:47.88pt;" coordsize="63794,91">
              <v:shape id="Shape 13622" style="position:absolute;width:63794;height:91;left:0;top:0;" coordsize="6379465,9144" path="m0,0l6379465,0l6379465,9144l0,9144l0,0">
                <v:stroke weight="0pt" endcap="flat" joinstyle="miter" miterlimit="10" on="false" color="#000000" opacity="0"/>
                <v:fill on="true" color="#000000"/>
              </v:shape>
              <w10:wrap type="square"/>
            </v:group>
          </w:pict>
        </mc:Fallback>
      </mc:AlternateContent>
    </w:r>
    <w:r>
      <w:t xml:space="preserve">D - 08.02.01  -  Nawierzchnia z płyt betonowych ażurowych  </w:t>
    </w:r>
  </w:p>
  <w:p w:rsidR="00682D51" w:rsidRDefault="00C74AC5">
    <w:pPr>
      <w:spacing w:after="0" w:line="259" w:lineRule="auto"/>
      <w:ind w:left="0" w:right="0" w:firstLine="0"/>
      <w:jc w:val="left"/>
    </w:pPr>
    <w:r>
      <w:rPr>
        <w:rFonts w:ascii="Calibri" w:eastAsia="Calibri" w:hAnsi="Calibri" w:cs="Calibr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D51" w:rsidRDefault="00C74AC5">
    <w:pPr>
      <w:spacing w:after="22" w:line="259" w:lineRule="auto"/>
      <w:ind w:left="0" w:right="500" w:firstLine="0"/>
      <w:jc w:val="center"/>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679704</wp:posOffset>
              </wp:positionH>
              <wp:positionV relativeFrom="page">
                <wp:posOffset>608076</wp:posOffset>
              </wp:positionV>
              <wp:extent cx="6379465" cy="9144"/>
              <wp:effectExtent l="0" t="0" r="0" b="0"/>
              <wp:wrapSquare wrapText="bothSides"/>
              <wp:docPr id="13064" name="Group 13064"/>
              <wp:cNvGraphicFramePr/>
              <a:graphic xmlns:a="http://schemas.openxmlformats.org/drawingml/2006/main">
                <a:graphicData uri="http://schemas.microsoft.com/office/word/2010/wordprocessingGroup">
                  <wpg:wgp>
                    <wpg:cNvGrpSpPr/>
                    <wpg:grpSpPr>
                      <a:xfrm>
                        <a:off x="0" y="0"/>
                        <a:ext cx="6379465" cy="9144"/>
                        <a:chOff x="0" y="0"/>
                        <a:chExt cx="6379465" cy="9144"/>
                      </a:xfrm>
                    </wpg:grpSpPr>
                    <wps:wsp>
                      <wps:cNvPr id="13619" name="Shape 13619"/>
                      <wps:cNvSpPr/>
                      <wps:spPr>
                        <a:xfrm>
                          <a:off x="0" y="0"/>
                          <a:ext cx="6379465" cy="9144"/>
                        </a:xfrm>
                        <a:custGeom>
                          <a:avLst/>
                          <a:gdLst/>
                          <a:ahLst/>
                          <a:cxnLst/>
                          <a:rect l="0" t="0" r="0" b="0"/>
                          <a:pathLst>
                            <a:path w="6379465" h="9144">
                              <a:moveTo>
                                <a:pt x="0" y="0"/>
                              </a:moveTo>
                              <a:lnTo>
                                <a:pt x="6379465" y="0"/>
                              </a:lnTo>
                              <a:lnTo>
                                <a:pt x="63794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064" style="width:502.32pt;height:0.719971pt;position:absolute;mso-position-horizontal-relative:page;mso-position-horizontal:absolute;margin-left:53.52pt;mso-position-vertical-relative:page;margin-top:47.88pt;" coordsize="63794,91">
              <v:shape id="Shape 13620" style="position:absolute;width:63794;height:91;left:0;top:0;" coordsize="6379465,9144" path="m0,0l6379465,0l6379465,9144l0,9144l0,0">
                <v:stroke weight="0pt" endcap="flat" joinstyle="miter" miterlimit="10" on="false" color="#000000" opacity="0"/>
                <v:fill on="true" color="#000000"/>
              </v:shape>
              <w10:wrap type="square"/>
            </v:group>
          </w:pict>
        </mc:Fallback>
      </mc:AlternateContent>
    </w:r>
    <w:r>
      <w:t xml:space="preserve">D - </w:t>
    </w:r>
    <w:r>
      <w:t xml:space="preserve">08.02.01  -  Nawierzchnia z płyt betonowych ażurowych  </w:t>
    </w:r>
  </w:p>
  <w:p w:rsidR="00682D51" w:rsidRDefault="00C74AC5">
    <w:pPr>
      <w:spacing w:after="0" w:line="259" w:lineRule="auto"/>
      <w:ind w:left="0" w:right="0" w:firstLine="0"/>
      <w:jc w:val="left"/>
    </w:pPr>
    <w:r>
      <w:rPr>
        <w:rFonts w:ascii="Calibri" w:eastAsia="Calibri" w:hAnsi="Calibri" w:cs="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C55A5"/>
    <w:multiLevelType w:val="hybridMultilevel"/>
    <w:tmpl w:val="D5049878"/>
    <w:lvl w:ilvl="0" w:tplc="B5F625AC">
      <w:start w:val="1"/>
      <w:numFmt w:val="decimal"/>
      <w:lvlText w:val="%1."/>
      <w:lvlJc w:val="left"/>
      <w:pPr>
        <w:ind w:left="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F4F3A2">
      <w:start w:val="1"/>
      <w:numFmt w:val="lowerLetter"/>
      <w:lvlText w:val="%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55AED50">
      <w:start w:val="1"/>
      <w:numFmt w:val="lowerRoman"/>
      <w:lvlText w:val="%3"/>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D7E4F90">
      <w:start w:val="1"/>
      <w:numFmt w:val="decimal"/>
      <w:lvlText w:val="%4"/>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B8DC26">
      <w:start w:val="1"/>
      <w:numFmt w:val="lowerLetter"/>
      <w:lvlText w:val="%5"/>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BB2A872">
      <w:start w:val="1"/>
      <w:numFmt w:val="lowerRoman"/>
      <w:lvlText w:val="%6"/>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874739C">
      <w:start w:val="1"/>
      <w:numFmt w:val="decimal"/>
      <w:lvlText w:val="%7"/>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5ED0C6">
      <w:start w:val="1"/>
      <w:numFmt w:val="lowerLetter"/>
      <w:lvlText w:val="%8"/>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232F006">
      <w:start w:val="1"/>
      <w:numFmt w:val="lowerRoman"/>
      <w:lvlText w:val="%9"/>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6B821BB"/>
    <w:multiLevelType w:val="hybridMultilevel"/>
    <w:tmpl w:val="7C009CC2"/>
    <w:lvl w:ilvl="0" w:tplc="3CC22AC8">
      <w:start w:val="1"/>
      <w:numFmt w:val="decimal"/>
      <w:lvlText w:val="%1."/>
      <w:lvlJc w:val="left"/>
      <w:pPr>
        <w:ind w:left="4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ED2071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1FC03B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6EC17E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7106F6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23A98D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8F251A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5DE926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C203BB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7371F92"/>
    <w:multiLevelType w:val="hybridMultilevel"/>
    <w:tmpl w:val="D4627260"/>
    <w:lvl w:ilvl="0" w:tplc="6ED67756">
      <w:start w:val="1"/>
      <w:numFmt w:val="bullet"/>
      <w:lvlText w:val="-"/>
      <w:lvlJc w:val="left"/>
      <w:pPr>
        <w:ind w:left="1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90662D6">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038FCF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3A027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524ECE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2487348">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24A2B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F4D04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658535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29D1421"/>
    <w:multiLevelType w:val="hybridMultilevel"/>
    <w:tmpl w:val="EAD2F73A"/>
    <w:lvl w:ilvl="0" w:tplc="1750A194">
      <w:start w:val="1"/>
      <w:numFmt w:val="bullet"/>
      <w:lvlText w:val="-"/>
      <w:lvlJc w:val="left"/>
      <w:pPr>
        <w:ind w:left="348"/>
      </w:pPr>
      <w:rPr>
        <w:rFonts w:ascii="Arial" w:eastAsia="Arial" w:hAnsi="Arial" w:cs="Arial"/>
        <w:b w:val="0"/>
        <w:i w:val="0"/>
        <w:strike w:val="0"/>
        <w:dstrike w:val="0"/>
        <w:color w:val="000000"/>
        <w:sz w:val="31"/>
        <w:szCs w:val="31"/>
        <w:u w:val="none" w:color="000000"/>
        <w:bdr w:val="none" w:sz="0" w:space="0" w:color="auto"/>
        <w:shd w:val="clear" w:color="auto" w:fill="auto"/>
        <w:vertAlign w:val="subscript"/>
      </w:rPr>
    </w:lvl>
    <w:lvl w:ilvl="1" w:tplc="5BCE83BE">
      <w:start w:val="1"/>
      <w:numFmt w:val="bullet"/>
      <w:lvlText w:val="o"/>
      <w:lvlJc w:val="left"/>
      <w:pPr>
        <w:ind w:left="1446"/>
      </w:pPr>
      <w:rPr>
        <w:rFonts w:ascii="Arial" w:eastAsia="Arial" w:hAnsi="Arial" w:cs="Arial"/>
        <w:b w:val="0"/>
        <w:i w:val="0"/>
        <w:strike w:val="0"/>
        <w:dstrike w:val="0"/>
        <w:color w:val="000000"/>
        <w:sz w:val="31"/>
        <w:szCs w:val="31"/>
        <w:u w:val="none" w:color="000000"/>
        <w:bdr w:val="none" w:sz="0" w:space="0" w:color="auto"/>
        <w:shd w:val="clear" w:color="auto" w:fill="auto"/>
        <w:vertAlign w:val="subscript"/>
      </w:rPr>
    </w:lvl>
    <w:lvl w:ilvl="2" w:tplc="AB6A6D98">
      <w:start w:val="1"/>
      <w:numFmt w:val="bullet"/>
      <w:lvlText w:val="▪"/>
      <w:lvlJc w:val="left"/>
      <w:pPr>
        <w:ind w:left="2166"/>
      </w:pPr>
      <w:rPr>
        <w:rFonts w:ascii="Arial" w:eastAsia="Arial" w:hAnsi="Arial" w:cs="Arial"/>
        <w:b w:val="0"/>
        <w:i w:val="0"/>
        <w:strike w:val="0"/>
        <w:dstrike w:val="0"/>
        <w:color w:val="000000"/>
        <w:sz w:val="31"/>
        <w:szCs w:val="31"/>
        <w:u w:val="none" w:color="000000"/>
        <w:bdr w:val="none" w:sz="0" w:space="0" w:color="auto"/>
        <w:shd w:val="clear" w:color="auto" w:fill="auto"/>
        <w:vertAlign w:val="subscript"/>
      </w:rPr>
    </w:lvl>
    <w:lvl w:ilvl="3" w:tplc="CF6634A8">
      <w:start w:val="1"/>
      <w:numFmt w:val="bullet"/>
      <w:lvlText w:val="•"/>
      <w:lvlJc w:val="left"/>
      <w:pPr>
        <w:ind w:left="2886"/>
      </w:pPr>
      <w:rPr>
        <w:rFonts w:ascii="Arial" w:eastAsia="Arial" w:hAnsi="Arial" w:cs="Arial"/>
        <w:b w:val="0"/>
        <w:i w:val="0"/>
        <w:strike w:val="0"/>
        <w:dstrike w:val="0"/>
        <w:color w:val="000000"/>
        <w:sz w:val="31"/>
        <w:szCs w:val="31"/>
        <w:u w:val="none" w:color="000000"/>
        <w:bdr w:val="none" w:sz="0" w:space="0" w:color="auto"/>
        <w:shd w:val="clear" w:color="auto" w:fill="auto"/>
        <w:vertAlign w:val="subscript"/>
      </w:rPr>
    </w:lvl>
    <w:lvl w:ilvl="4" w:tplc="A1AE2A0E">
      <w:start w:val="1"/>
      <w:numFmt w:val="bullet"/>
      <w:lvlText w:val="o"/>
      <w:lvlJc w:val="left"/>
      <w:pPr>
        <w:ind w:left="3606"/>
      </w:pPr>
      <w:rPr>
        <w:rFonts w:ascii="Arial" w:eastAsia="Arial" w:hAnsi="Arial" w:cs="Arial"/>
        <w:b w:val="0"/>
        <w:i w:val="0"/>
        <w:strike w:val="0"/>
        <w:dstrike w:val="0"/>
        <w:color w:val="000000"/>
        <w:sz w:val="31"/>
        <w:szCs w:val="31"/>
        <w:u w:val="none" w:color="000000"/>
        <w:bdr w:val="none" w:sz="0" w:space="0" w:color="auto"/>
        <w:shd w:val="clear" w:color="auto" w:fill="auto"/>
        <w:vertAlign w:val="subscript"/>
      </w:rPr>
    </w:lvl>
    <w:lvl w:ilvl="5" w:tplc="B4584030">
      <w:start w:val="1"/>
      <w:numFmt w:val="bullet"/>
      <w:lvlText w:val="▪"/>
      <w:lvlJc w:val="left"/>
      <w:pPr>
        <w:ind w:left="4326"/>
      </w:pPr>
      <w:rPr>
        <w:rFonts w:ascii="Arial" w:eastAsia="Arial" w:hAnsi="Arial" w:cs="Arial"/>
        <w:b w:val="0"/>
        <w:i w:val="0"/>
        <w:strike w:val="0"/>
        <w:dstrike w:val="0"/>
        <w:color w:val="000000"/>
        <w:sz w:val="31"/>
        <w:szCs w:val="31"/>
        <w:u w:val="none" w:color="000000"/>
        <w:bdr w:val="none" w:sz="0" w:space="0" w:color="auto"/>
        <w:shd w:val="clear" w:color="auto" w:fill="auto"/>
        <w:vertAlign w:val="subscript"/>
      </w:rPr>
    </w:lvl>
    <w:lvl w:ilvl="6" w:tplc="FC0E58E0">
      <w:start w:val="1"/>
      <w:numFmt w:val="bullet"/>
      <w:lvlText w:val="•"/>
      <w:lvlJc w:val="left"/>
      <w:pPr>
        <w:ind w:left="5046"/>
      </w:pPr>
      <w:rPr>
        <w:rFonts w:ascii="Arial" w:eastAsia="Arial" w:hAnsi="Arial" w:cs="Arial"/>
        <w:b w:val="0"/>
        <w:i w:val="0"/>
        <w:strike w:val="0"/>
        <w:dstrike w:val="0"/>
        <w:color w:val="000000"/>
        <w:sz w:val="31"/>
        <w:szCs w:val="31"/>
        <w:u w:val="none" w:color="000000"/>
        <w:bdr w:val="none" w:sz="0" w:space="0" w:color="auto"/>
        <w:shd w:val="clear" w:color="auto" w:fill="auto"/>
        <w:vertAlign w:val="subscript"/>
      </w:rPr>
    </w:lvl>
    <w:lvl w:ilvl="7" w:tplc="00284F22">
      <w:start w:val="1"/>
      <w:numFmt w:val="bullet"/>
      <w:lvlText w:val="o"/>
      <w:lvlJc w:val="left"/>
      <w:pPr>
        <w:ind w:left="5766"/>
      </w:pPr>
      <w:rPr>
        <w:rFonts w:ascii="Arial" w:eastAsia="Arial" w:hAnsi="Arial" w:cs="Arial"/>
        <w:b w:val="0"/>
        <w:i w:val="0"/>
        <w:strike w:val="0"/>
        <w:dstrike w:val="0"/>
        <w:color w:val="000000"/>
        <w:sz w:val="31"/>
        <w:szCs w:val="31"/>
        <w:u w:val="none" w:color="000000"/>
        <w:bdr w:val="none" w:sz="0" w:space="0" w:color="auto"/>
        <w:shd w:val="clear" w:color="auto" w:fill="auto"/>
        <w:vertAlign w:val="subscript"/>
      </w:rPr>
    </w:lvl>
    <w:lvl w:ilvl="8" w:tplc="4E487782">
      <w:start w:val="1"/>
      <w:numFmt w:val="bullet"/>
      <w:lvlText w:val="▪"/>
      <w:lvlJc w:val="left"/>
      <w:pPr>
        <w:ind w:left="6486"/>
      </w:pPr>
      <w:rPr>
        <w:rFonts w:ascii="Arial" w:eastAsia="Arial" w:hAnsi="Arial" w:cs="Arial"/>
        <w:b w:val="0"/>
        <w:i w:val="0"/>
        <w:strike w:val="0"/>
        <w:dstrike w:val="0"/>
        <w:color w:val="000000"/>
        <w:sz w:val="31"/>
        <w:szCs w:val="31"/>
        <w:u w:val="none" w:color="000000"/>
        <w:bdr w:val="none" w:sz="0" w:space="0" w:color="auto"/>
        <w:shd w:val="clear" w:color="auto" w:fill="auto"/>
        <w:vertAlign w:val="subscrip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D51"/>
    <w:rsid w:val="00682D51"/>
    <w:rsid w:val="00796F14"/>
    <w:rsid w:val="00C74A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AD67E5-D362-473C-B357-5E28383AD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5" w:line="251" w:lineRule="auto"/>
      <w:ind w:left="8" w:right="372" w:hanging="8"/>
      <w:jc w:val="both"/>
    </w:pPr>
    <w:rPr>
      <w:rFonts w:ascii="Arial" w:eastAsia="Arial" w:hAnsi="Arial" w:cs="Arial"/>
      <w:color w:val="000000"/>
      <w:sz w:val="20"/>
    </w:rPr>
  </w:style>
  <w:style w:type="paragraph" w:styleId="Nagwek1">
    <w:name w:val="heading 1"/>
    <w:next w:val="Normalny"/>
    <w:link w:val="Nagwek1Znak"/>
    <w:uiPriority w:val="9"/>
    <w:qFormat/>
    <w:pPr>
      <w:keepNext/>
      <w:keepLines/>
      <w:spacing w:after="3"/>
      <w:ind w:left="10" w:hanging="10"/>
      <w:outlineLvl w:val="0"/>
    </w:pPr>
    <w:rPr>
      <w:rFonts w:ascii="Arial" w:eastAsia="Arial" w:hAnsi="Arial" w:cs="Arial"/>
      <w:b/>
      <w:color w:val="000000"/>
      <w:sz w:val="20"/>
    </w:rPr>
  </w:style>
  <w:style w:type="paragraph" w:styleId="Nagwek2">
    <w:name w:val="heading 2"/>
    <w:next w:val="Normalny"/>
    <w:link w:val="Nagwek2Znak"/>
    <w:uiPriority w:val="9"/>
    <w:unhideWhenUsed/>
    <w:qFormat/>
    <w:pPr>
      <w:keepNext/>
      <w:keepLines/>
      <w:spacing w:after="3"/>
      <w:ind w:left="10" w:hanging="10"/>
      <w:outlineLvl w:val="1"/>
    </w:pPr>
    <w:rPr>
      <w:rFonts w:ascii="Arial" w:eastAsia="Arial" w:hAnsi="Arial" w:cs="Arial"/>
      <w:b/>
      <w:color w:val="000000"/>
      <w:sz w:val="20"/>
    </w:rPr>
  </w:style>
  <w:style w:type="paragraph" w:styleId="Nagwek3">
    <w:name w:val="heading 3"/>
    <w:next w:val="Normalny"/>
    <w:link w:val="Nagwek3Znak"/>
    <w:uiPriority w:val="9"/>
    <w:unhideWhenUsed/>
    <w:qFormat/>
    <w:pPr>
      <w:keepNext/>
      <w:keepLines/>
      <w:spacing w:after="3"/>
      <w:ind w:left="10" w:hanging="10"/>
      <w:outlineLvl w:val="2"/>
    </w:pPr>
    <w:rPr>
      <w:rFonts w:ascii="Arial" w:eastAsia="Arial" w:hAnsi="Arial" w:cs="Arial"/>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0"/>
    </w:rPr>
  </w:style>
  <w:style w:type="character" w:customStyle="1" w:styleId="Nagwek2Znak">
    <w:name w:val="Nagłówek 2 Znak"/>
    <w:link w:val="Nagwek2"/>
    <w:rPr>
      <w:rFonts w:ascii="Arial" w:eastAsia="Arial" w:hAnsi="Arial" w:cs="Arial"/>
      <w:b/>
      <w:color w:val="000000"/>
      <w:sz w:val="20"/>
    </w:rPr>
  </w:style>
  <w:style w:type="character" w:customStyle="1" w:styleId="Nagwek3Znak">
    <w:name w:val="Nagłówek 3 Znak"/>
    <w:link w:val="Nagwek3"/>
    <w:rPr>
      <w:rFonts w:ascii="Arial" w:eastAsia="Arial" w:hAnsi="Arial" w:cs="Arial"/>
      <w:b/>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1628</Words>
  <Characters>9774</Characters>
  <Application>Microsoft Office Word</Application>
  <DocSecurity>0</DocSecurity>
  <Lines>81</Lines>
  <Paragraphs>22</Paragraphs>
  <ScaleCrop>false</ScaleCrop>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Alpida Sp. z o.o.</dc:creator>
  <cp:keywords/>
  <cp:lastModifiedBy>Paweł Wnuk</cp:lastModifiedBy>
  <cp:revision>2</cp:revision>
  <dcterms:created xsi:type="dcterms:W3CDTF">2026-07-27T12:03:00Z</dcterms:created>
  <dcterms:modified xsi:type="dcterms:W3CDTF">2026-07-27T12:03:00Z</dcterms:modified>
</cp:coreProperties>
</file>